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1B" w:rsidRPr="00CE632E" w:rsidRDefault="009D788C" w:rsidP="002C521B">
      <w:pPr>
        <w:tabs>
          <w:tab w:val="left" w:pos="12510"/>
        </w:tabs>
        <w:spacing w:after="0"/>
        <w:ind w:right="-518"/>
        <w:rPr>
          <w:rFonts w:ascii="Constantia" w:eastAsia="Times New Roman" w:hAnsi="Constantia" w:cs="Times New Roman"/>
          <w:sz w:val="28"/>
          <w:szCs w:val="28"/>
          <w:lang w:val="en-US"/>
        </w:rPr>
      </w:pPr>
      <w:r>
        <w:rPr>
          <w:noProof/>
          <w:sz w:val="20"/>
          <w:lang w:val="en-US"/>
        </w:rPr>
        <w:drawing>
          <wp:anchor distT="0" distB="0" distL="0" distR="0" simplePos="0" relativeHeight="251660288" behindDoc="0" locked="0" layoutInCell="1" allowOverlap="1" wp14:anchorId="5D45123D" wp14:editId="3DD99304">
            <wp:simplePos x="0" y="0"/>
            <wp:positionH relativeFrom="page">
              <wp:posOffset>6440530</wp:posOffset>
            </wp:positionH>
            <wp:positionV relativeFrom="page">
              <wp:posOffset>442396</wp:posOffset>
            </wp:positionV>
            <wp:extent cx="654685" cy="798195"/>
            <wp:effectExtent l="0" t="0" r="0" b="1905"/>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54685" cy="798195"/>
                    </a:xfrm>
                    <a:prstGeom prst="rect">
                      <a:avLst/>
                    </a:prstGeom>
                  </pic:spPr>
                </pic:pic>
              </a:graphicData>
            </a:graphic>
            <wp14:sizeRelH relativeFrom="margin">
              <wp14:pctWidth>0</wp14:pctWidth>
            </wp14:sizeRelH>
            <wp14:sizeRelV relativeFrom="margin">
              <wp14:pctHeight>0</wp14:pctHeight>
            </wp14:sizeRelV>
          </wp:anchor>
        </w:drawing>
      </w:r>
      <w:r w:rsidRPr="00CE632E">
        <w:rPr>
          <w:rFonts w:ascii="Constantia" w:eastAsia="Times New Roman" w:hAnsi="Constantia" w:cs="Times New Roman"/>
          <w:noProof/>
          <w:sz w:val="28"/>
          <w:szCs w:val="28"/>
          <w:lang w:val="en-US"/>
        </w:rPr>
        <mc:AlternateContent>
          <mc:Choice Requires="wps">
            <w:drawing>
              <wp:anchor distT="0" distB="0" distL="114300" distR="114300" simplePos="0" relativeHeight="251659264" behindDoc="0" locked="0" layoutInCell="1" allowOverlap="1" wp14:anchorId="5B03A670" wp14:editId="3614F699">
                <wp:simplePos x="0" y="0"/>
                <wp:positionH relativeFrom="column">
                  <wp:posOffset>-266700</wp:posOffset>
                </wp:positionH>
                <wp:positionV relativeFrom="paragraph">
                  <wp:posOffset>26670</wp:posOffset>
                </wp:positionV>
                <wp:extent cx="750570" cy="845820"/>
                <wp:effectExtent l="57150" t="38100" r="68580" b="87630"/>
                <wp:wrapNone/>
                <wp:docPr id="1" name="Rectangle 1"/>
                <wp:cNvGraphicFramePr/>
                <a:graphic xmlns:a="http://schemas.openxmlformats.org/drawingml/2006/main">
                  <a:graphicData uri="http://schemas.microsoft.com/office/word/2010/wordprocessingShape">
                    <wps:wsp>
                      <wps:cNvSpPr/>
                      <wps:spPr>
                        <a:xfrm>
                          <a:off x="0" y="0"/>
                          <a:ext cx="750570" cy="8458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2C521B" w:rsidRDefault="002C521B" w:rsidP="002C521B">
                            <w:pPr>
                              <w:spacing w:line="224" w:lineRule="exact"/>
                              <w:ind w:left="24"/>
                              <w:jc w:val="center"/>
                              <w:rPr>
                                <w:sz w:val="20"/>
                              </w:rPr>
                            </w:pPr>
                            <w:r>
                              <w:rPr>
                                <w:sz w:val="20"/>
                              </w:rPr>
                              <w:t>Jurnal</w:t>
                            </w:r>
                            <w:r>
                              <w:rPr>
                                <w:spacing w:val="-5"/>
                                <w:sz w:val="20"/>
                              </w:rPr>
                              <w:t xml:space="preserve"> </w:t>
                            </w:r>
                            <w:r>
                              <w:rPr>
                                <w:sz w:val="20"/>
                              </w:rPr>
                              <w:t>Spektrum</w:t>
                            </w:r>
                            <w:r>
                              <w:rPr>
                                <w:spacing w:val="-1"/>
                                <w:sz w:val="20"/>
                              </w:rPr>
                              <w:t xml:space="preserve"> </w:t>
                            </w:r>
                            <w:r>
                              <w:rPr>
                                <w:sz w:val="20"/>
                              </w:rPr>
                              <w:t>Kesehatan</w:t>
                            </w:r>
                            <w:r>
                              <w:rPr>
                                <w:spacing w:val="-1"/>
                                <w:sz w:val="20"/>
                              </w:rPr>
                              <w:t xml:space="preserve"> </w:t>
                            </w:r>
                            <w:r>
                              <w:rPr>
                                <w:sz w:val="20"/>
                              </w:rPr>
                              <w:t xml:space="preserve">Indonesia </w:t>
                            </w:r>
                            <w:r>
                              <w:rPr>
                                <w:spacing w:val="-2"/>
                                <w:sz w:val="20"/>
                              </w:rPr>
                              <w:t>(JUSKI)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1pt;margin-top:2.1pt;width:59.1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" fillcolor="#a7bfde [1620]" strokecolor="#4579b8 [3044]">
                <v:fill color2="#e4ecf5 [500]" rotate="t" angle="180" colors="0 #a3c4ff;22938f #bfd5ff;1 #e5eeff" focus="100%" type="gradient"/>
                <v:shadow on="t" color="black" opacity="24903f" origin=",.5" offset="0,.55556mm"/>
                <v:textbox>
                  <w:txbxContent>
                    <w:p w:rsidR="002C521B" w:rsidRDefault="002C521B" w:rsidP="002C521B">
                      <w:pPr>
                        <w:spacing w:line="224" w:lineRule="exact"/>
                        <w:ind w:left="24"/>
                        <w:jc w:val="center"/>
                        <w:rPr>
                          <w:sz w:val="20"/>
                        </w:rPr>
                      </w:pPr>
                      <w:r>
                        <w:rPr>
                          <w:sz w:val="20"/>
                        </w:rPr>
                        <w:t>Jurnal</w:t>
                      </w:r>
                      <w:r>
                        <w:rPr>
                          <w:spacing w:val="-5"/>
                          <w:sz w:val="20"/>
                        </w:rPr>
                        <w:t xml:space="preserve"> </w:t>
                      </w:r>
                      <w:r>
                        <w:rPr>
                          <w:sz w:val="20"/>
                        </w:rPr>
                        <w:t>Spektrum</w:t>
                      </w:r>
                      <w:r>
                        <w:rPr>
                          <w:spacing w:val="-1"/>
                          <w:sz w:val="20"/>
                        </w:rPr>
                        <w:t xml:space="preserve"> </w:t>
                      </w:r>
                      <w:r>
                        <w:rPr>
                          <w:sz w:val="20"/>
                        </w:rPr>
                        <w:t>Kesehatan</w:t>
                      </w:r>
                      <w:r>
                        <w:rPr>
                          <w:spacing w:val="-1"/>
                          <w:sz w:val="20"/>
                        </w:rPr>
                        <w:t xml:space="preserve"> </w:t>
                      </w:r>
                      <w:r>
                        <w:rPr>
                          <w:sz w:val="20"/>
                        </w:rPr>
                        <w:t xml:space="preserve">Indonesia </w:t>
                      </w:r>
                      <w:r>
                        <w:rPr>
                          <w:spacing w:val="-2"/>
                          <w:sz w:val="20"/>
                        </w:rPr>
                        <w:t>(JUSKI)</w:t>
                      </w:r>
                    </w:p>
                  </w:txbxContent>
                </v:textbox>
              </v:rect>
            </w:pict>
          </mc:Fallback>
        </mc:AlternateContent>
      </w:r>
      <w:r w:rsidR="002C521B">
        <w:rPr>
          <w:rFonts w:ascii="Constantia" w:eastAsia="Times New Roman" w:hAnsi="Constantia" w:cs="Times New Roman"/>
          <w:sz w:val="28"/>
          <w:szCs w:val="28"/>
          <w:lang w:val="en-US"/>
        </w:rPr>
        <w:t xml:space="preserve">               </w:t>
      </w:r>
      <w:r w:rsidR="002C521B" w:rsidRPr="00CE632E">
        <w:rPr>
          <w:rFonts w:ascii="Constantia" w:eastAsia="Times New Roman" w:hAnsi="Constantia" w:cs="Times New Roman"/>
          <w:sz w:val="28"/>
          <w:szCs w:val="28"/>
        </w:rPr>
        <w:t xml:space="preserve">Jurnal </w:t>
      </w:r>
      <w:proofErr w:type="spellStart"/>
      <w:r w:rsidR="002C521B" w:rsidRPr="00CE632E">
        <w:rPr>
          <w:rFonts w:ascii="Constantia" w:eastAsia="Times New Roman" w:hAnsi="Constantia" w:cs="Times New Roman"/>
          <w:sz w:val="28"/>
          <w:szCs w:val="28"/>
          <w:lang w:val="en-US"/>
        </w:rPr>
        <w:t>Juski</w:t>
      </w:r>
      <w:proofErr w:type="spellEnd"/>
      <w:r w:rsidR="002C521B" w:rsidRPr="00CE632E">
        <w:rPr>
          <w:rFonts w:ascii="Constantia" w:eastAsia="Times New Roman" w:hAnsi="Constantia" w:cs="Times New Roman"/>
          <w:sz w:val="28"/>
          <w:szCs w:val="28"/>
          <w:lang w:val="en-US"/>
        </w:rPr>
        <w:t xml:space="preserve"> </w:t>
      </w:r>
      <w:r w:rsidR="002C521B" w:rsidRPr="00CE632E">
        <w:rPr>
          <w:rFonts w:ascii="Constantia" w:eastAsia="Times New Roman" w:hAnsi="Constantia" w:cs="Times New Roman"/>
          <w:sz w:val="28"/>
          <w:szCs w:val="28"/>
        </w:rPr>
        <w:t xml:space="preserve"> Volume </w:t>
      </w:r>
      <w:r w:rsidR="00956CEC">
        <w:rPr>
          <w:rFonts w:ascii="Constantia" w:eastAsia="Times New Roman" w:hAnsi="Constantia" w:cs="Times New Roman"/>
          <w:sz w:val="28"/>
          <w:szCs w:val="28"/>
          <w:lang w:val="en-US"/>
        </w:rPr>
        <w:t>1</w:t>
      </w:r>
      <w:r w:rsidR="002C521B" w:rsidRPr="00CE632E">
        <w:rPr>
          <w:rFonts w:ascii="Constantia" w:eastAsia="Times New Roman" w:hAnsi="Constantia" w:cs="Times New Roman"/>
          <w:sz w:val="28"/>
          <w:szCs w:val="28"/>
        </w:rPr>
        <w:t xml:space="preserve"> Nomor </w:t>
      </w:r>
      <w:r w:rsidR="00956CEC">
        <w:rPr>
          <w:rFonts w:ascii="Constantia" w:eastAsia="Times New Roman" w:hAnsi="Constantia" w:cs="Times New Roman"/>
          <w:sz w:val="28"/>
          <w:szCs w:val="28"/>
          <w:lang w:val="en-US"/>
        </w:rPr>
        <w:t>3</w:t>
      </w:r>
      <w:r w:rsidR="002C521B" w:rsidRPr="00CE632E">
        <w:rPr>
          <w:rFonts w:ascii="Constantia" w:eastAsia="Times New Roman" w:hAnsi="Constantia" w:cs="Times New Roman"/>
          <w:sz w:val="28"/>
          <w:szCs w:val="28"/>
        </w:rPr>
        <w:t xml:space="preserve"> Tahun </w:t>
      </w:r>
      <w:r w:rsidR="002C521B">
        <w:rPr>
          <w:rFonts w:ascii="Constantia" w:eastAsia="Times New Roman" w:hAnsi="Constantia" w:cs="Times New Roman"/>
          <w:sz w:val="28"/>
          <w:szCs w:val="28"/>
          <w:lang w:val="en-US"/>
        </w:rPr>
        <w:t>2025</w:t>
      </w:r>
      <w:r w:rsidR="002C521B" w:rsidRPr="00CE632E">
        <w:rPr>
          <w:rFonts w:ascii="Constantia" w:eastAsia="Times New Roman" w:hAnsi="Constantia" w:cs="Times New Roman"/>
          <w:sz w:val="28"/>
          <w:szCs w:val="28"/>
        </w:rPr>
        <w:t xml:space="preserve"> Halaman </w:t>
      </w:r>
      <w:r w:rsidR="00D756FE">
        <w:rPr>
          <w:rFonts w:ascii="Constantia" w:eastAsia="Times New Roman" w:hAnsi="Constantia" w:cs="Times New Roman"/>
          <w:sz w:val="28"/>
          <w:szCs w:val="28"/>
          <w:lang w:val="en-US"/>
        </w:rPr>
        <w:t>28</w:t>
      </w:r>
      <w:r w:rsidR="002C521B" w:rsidRPr="00CE632E">
        <w:rPr>
          <w:rFonts w:ascii="Constantia" w:eastAsia="Times New Roman" w:hAnsi="Constantia" w:cs="Times New Roman"/>
          <w:sz w:val="28"/>
          <w:szCs w:val="28"/>
        </w:rPr>
        <w:t xml:space="preserve"> – </w:t>
      </w:r>
      <w:r w:rsidR="000D2A70">
        <w:rPr>
          <w:rFonts w:ascii="Constantia" w:eastAsia="Times New Roman" w:hAnsi="Constantia" w:cs="Times New Roman"/>
          <w:sz w:val="28"/>
          <w:szCs w:val="28"/>
          <w:lang w:val="en-US"/>
        </w:rPr>
        <w:t>3</w:t>
      </w:r>
      <w:r w:rsidR="00D756FE">
        <w:rPr>
          <w:rFonts w:ascii="Constantia" w:eastAsia="Times New Roman" w:hAnsi="Constantia" w:cs="Times New Roman"/>
          <w:sz w:val="28"/>
          <w:szCs w:val="28"/>
          <w:lang w:val="en-US"/>
        </w:rPr>
        <w:t>3</w:t>
      </w:r>
      <w:bookmarkStart w:id="0" w:name="_GoBack"/>
      <w:bookmarkEnd w:id="0"/>
      <w:r w:rsidR="002C521B">
        <w:rPr>
          <w:rFonts w:ascii="Constantia" w:eastAsia="Times New Roman" w:hAnsi="Constantia" w:cs="Times New Roman"/>
          <w:sz w:val="28"/>
          <w:szCs w:val="28"/>
          <w:lang w:val="en-US"/>
        </w:rPr>
        <w:t xml:space="preserve">   </w:t>
      </w:r>
    </w:p>
    <w:p w:rsidR="002C521B" w:rsidRPr="00CE632E" w:rsidRDefault="002C521B" w:rsidP="002C521B">
      <w:pPr>
        <w:tabs>
          <w:tab w:val="left" w:pos="12510"/>
        </w:tabs>
        <w:spacing w:after="0"/>
        <w:ind w:left="360" w:right="27"/>
        <w:jc w:val="center"/>
        <w:rPr>
          <w:rFonts w:ascii="Constantia" w:eastAsia="Times New Roman" w:hAnsi="Constantia" w:cs="Times New Roman"/>
          <w:sz w:val="28"/>
          <w:szCs w:val="28"/>
          <w:lang w:val="en-US"/>
        </w:rPr>
      </w:pPr>
      <w:r w:rsidRPr="00CE632E">
        <w:rPr>
          <w:rFonts w:ascii="Constantia" w:eastAsia="Times New Roman" w:hAnsi="Constantia" w:cs="Times New Roman"/>
          <w:b/>
          <w:sz w:val="28"/>
          <w:szCs w:val="28"/>
        </w:rPr>
        <w:t xml:space="preserve">JURNAL </w:t>
      </w:r>
      <w:r w:rsidRPr="00CE632E">
        <w:rPr>
          <w:rFonts w:ascii="Constantia" w:eastAsia="Times New Roman" w:hAnsi="Constantia" w:cs="Times New Roman"/>
          <w:b/>
          <w:sz w:val="28"/>
          <w:szCs w:val="28"/>
          <w:lang w:val="en-US"/>
        </w:rPr>
        <w:t>SPEKTRUM KESEHATAN INDONESIA ( JUSKI )</w:t>
      </w:r>
    </w:p>
    <w:p w:rsidR="002C521B" w:rsidRDefault="002C521B" w:rsidP="002C521B">
      <w:pPr>
        <w:spacing w:before="36"/>
        <w:ind w:left="20"/>
        <w:jc w:val="center"/>
        <w:rPr>
          <w:rFonts w:ascii="Constantia" w:hAnsi="Constantia"/>
          <w:color w:val="0000FF"/>
          <w:spacing w:val="-2"/>
          <w:sz w:val="28"/>
          <w:szCs w:val="28"/>
          <w:u w:val="single" w:color="0000FF"/>
          <w:lang w:val="en-US"/>
        </w:rPr>
      </w:pPr>
      <w:r w:rsidRPr="00CE632E">
        <w:rPr>
          <w:rFonts w:ascii="Constantia" w:hAnsi="Constantia"/>
          <w:sz w:val="28"/>
          <w:szCs w:val="28"/>
        </w:rPr>
        <w:t>Hompage:</w:t>
      </w:r>
      <w:r w:rsidRPr="00CE632E">
        <w:rPr>
          <w:rFonts w:ascii="Constantia" w:hAnsi="Constantia"/>
          <w:spacing w:val="-2"/>
          <w:sz w:val="28"/>
          <w:szCs w:val="28"/>
        </w:rPr>
        <w:t xml:space="preserve"> </w:t>
      </w:r>
      <w:hyperlink r:id="rId9">
        <w:r w:rsidRPr="00CE632E">
          <w:rPr>
            <w:rFonts w:ascii="Constantia" w:hAnsi="Constantia"/>
            <w:color w:val="0000FF"/>
            <w:sz w:val="28"/>
            <w:szCs w:val="28"/>
            <w:u w:val="single" w:color="0000FF"/>
          </w:rPr>
          <w:t>https://el-</w:t>
        </w:r>
        <w:r w:rsidRPr="00CE632E">
          <w:rPr>
            <w:rFonts w:ascii="Constantia" w:hAnsi="Constantia"/>
            <w:color w:val="0000FF"/>
            <w:spacing w:val="-2"/>
            <w:sz w:val="28"/>
            <w:szCs w:val="28"/>
            <w:u w:val="single" w:color="0000FF"/>
          </w:rPr>
          <w:t>emir.com/index.php/juski</w:t>
        </w:r>
      </w:hyperlink>
    </w:p>
    <w:p w:rsidR="009D788C" w:rsidRPr="009D788C" w:rsidRDefault="009D788C" w:rsidP="002C521B">
      <w:pPr>
        <w:spacing w:before="36"/>
        <w:ind w:left="20"/>
        <w:jc w:val="center"/>
        <w:rPr>
          <w:b/>
          <w:sz w:val="32"/>
          <w:szCs w:val="32"/>
          <w:lang w:val="en-US"/>
        </w:rPr>
      </w:pPr>
      <w:r w:rsidRPr="009D788C">
        <w:rPr>
          <w:rFonts w:ascii="Constantia" w:hAnsi="Constantia"/>
          <w:b/>
          <w:spacing w:val="-2"/>
          <w:sz w:val="32"/>
          <w:szCs w:val="32"/>
          <w:lang w:val="en-US"/>
        </w:rPr>
        <w:t>ASUHAN KEPERAWATAN PADA NY.S DENGAN DIABETES MELITUS TIPE 2 DIRUANG PEJUANG RSUD BANGKINANG</w:t>
      </w:r>
    </w:p>
    <w:p w:rsidR="00B91379" w:rsidRPr="001D241B" w:rsidRDefault="00B91379" w:rsidP="00B91379">
      <w:pPr>
        <w:tabs>
          <w:tab w:val="left" w:pos="4536"/>
        </w:tabs>
        <w:spacing w:after="0" w:line="240" w:lineRule="auto"/>
        <w:jc w:val="center"/>
        <w:rPr>
          <w:rFonts w:ascii="Georgia" w:hAnsi="Georgia" w:cs="Times New Roman"/>
          <w:b/>
          <w:sz w:val="24"/>
          <w:szCs w:val="24"/>
          <w:lang w:val="en-US" w:eastAsia="en-ID"/>
        </w:rPr>
      </w:pPr>
      <w:proofErr w:type="spellStart"/>
      <w:r w:rsidRPr="001D241B">
        <w:rPr>
          <w:rFonts w:ascii="Georgia" w:hAnsi="Georgia" w:cs="Times New Roman"/>
          <w:b/>
          <w:sz w:val="24"/>
          <w:szCs w:val="24"/>
          <w:lang w:val="en-US" w:eastAsia="en-ID"/>
        </w:rPr>
        <w:t>Intan</w:t>
      </w:r>
      <w:proofErr w:type="spellEnd"/>
      <w:r w:rsidRPr="001D241B">
        <w:rPr>
          <w:rFonts w:ascii="Georgia" w:hAnsi="Georgia" w:cs="Times New Roman"/>
          <w:b/>
          <w:sz w:val="24"/>
          <w:szCs w:val="24"/>
          <w:lang w:val="en-US" w:eastAsia="en-ID"/>
        </w:rPr>
        <w:t xml:space="preserve"> Laxmawati</w:t>
      </w:r>
      <w:r w:rsidRPr="001D241B">
        <w:rPr>
          <w:rFonts w:ascii="Georgia" w:hAnsi="Georgia" w:cs="Times New Roman"/>
          <w:b/>
          <w:sz w:val="24"/>
          <w:szCs w:val="24"/>
          <w:vertAlign w:val="superscript"/>
          <w:lang w:val="en-US" w:eastAsia="en-ID"/>
        </w:rPr>
        <w:t xml:space="preserve">1, </w:t>
      </w:r>
      <w:r w:rsidRPr="001D241B">
        <w:rPr>
          <w:rFonts w:ascii="Georgia" w:hAnsi="Georgia" w:cs="Times New Roman"/>
          <w:b/>
          <w:sz w:val="24"/>
          <w:szCs w:val="24"/>
          <w:lang w:eastAsia="en-ID"/>
        </w:rPr>
        <w:t>Ridha Hidayat</w:t>
      </w:r>
      <w:r w:rsidRPr="001D241B">
        <w:rPr>
          <w:rFonts w:ascii="Georgia" w:hAnsi="Georgia" w:cs="Times New Roman"/>
          <w:b/>
          <w:sz w:val="24"/>
          <w:szCs w:val="24"/>
          <w:vertAlign w:val="superscript"/>
          <w:lang w:eastAsia="en-ID"/>
        </w:rPr>
        <w:t>2</w:t>
      </w:r>
    </w:p>
    <w:p w:rsidR="00B91379" w:rsidRDefault="00B91379" w:rsidP="00B91379">
      <w:pPr>
        <w:spacing w:after="0" w:line="240" w:lineRule="auto"/>
        <w:jc w:val="center"/>
        <w:rPr>
          <w:rFonts w:ascii="Georgia" w:eastAsia="Times New Roman" w:hAnsi="Georgia" w:cs="Times New Roman"/>
          <w:color w:val="000000"/>
          <w:lang w:val="en-US"/>
        </w:rPr>
      </w:pPr>
      <w:r w:rsidRPr="0065760B">
        <w:rPr>
          <w:rFonts w:ascii="Georgia" w:eastAsia="Times New Roman" w:hAnsi="Georgia" w:cs="Times New Roman"/>
          <w:color w:val="000000"/>
        </w:rPr>
        <w:t>Program Studi</w:t>
      </w:r>
      <w:r>
        <w:rPr>
          <w:rFonts w:ascii="Georgia" w:eastAsia="Times New Roman" w:hAnsi="Georgia" w:cs="Times New Roman"/>
          <w:color w:val="000000"/>
          <w:lang w:val="en-US"/>
        </w:rPr>
        <w:t xml:space="preserve"> D III </w:t>
      </w:r>
      <w:proofErr w:type="spellStart"/>
      <w:r>
        <w:rPr>
          <w:rFonts w:ascii="Georgia" w:eastAsia="Times New Roman" w:hAnsi="Georgia" w:cs="Times New Roman"/>
          <w:color w:val="000000"/>
          <w:lang w:val="en-US"/>
        </w:rPr>
        <w:t>Keperawatan</w:t>
      </w:r>
      <w:proofErr w:type="spellEnd"/>
      <w:r w:rsidRPr="0065760B">
        <w:rPr>
          <w:rFonts w:ascii="Georgia" w:eastAsia="Times New Roman" w:hAnsi="Georgia" w:cs="Times New Roman"/>
          <w:color w:val="000000"/>
        </w:rPr>
        <w:t>, Fakultas</w:t>
      </w:r>
      <w:r>
        <w:rPr>
          <w:rFonts w:ascii="Georgia" w:eastAsia="Times New Roman" w:hAnsi="Georgia" w:cs="Times New Roman"/>
          <w:color w:val="000000"/>
          <w:lang w:val="en-US"/>
        </w:rPr>
        <w:t xml:space="preserve"> </w:t>
      </w:r>
      <w:proofErr w:type="spellStart"/>
      <w:r>
        <w:rPr>
          <w:rFonts w:ascii="Georgia" w:eastAsia="Times New Roman" w:hAnsi="Georgia" w:cs="Times New Roman"/>
          <w:color w:val="000000"/>
          <w:lang w:val="en-US"/>
        </w:rPr>
        <w:t>Ilmu</w:t>
      </w:r>
      <w:proofErr w:type="spellEnd"/>
      <w:r>
        <w:rPr>
          <w:rFonts w:ascii="Georgia" w:eastAsia="Times New Roman" w:hAnsi="Georgia" w:cs="Times New Roman"/>
          <w:color w:val="000000"/>
          <w:lang w:val="en-US"/>
        </w:rPr>
        <w:t xml:space="preserve"> </w:t>
      </w:r>
      <w:proofErr w:type="spellStart"/>
      <w:r>
        <w:rPr>
          <w:rFonts w:ascii="Georgia" w:eastAsia="Times New Roman" w:hAnsi="Georgia" w:cs="Times New Roman"/>
          <w:color w:val="000000"/>
          <w:lang w:val="en-US"/>
        </w:rPr>
        <w:t>Kesehatan</w:t>
      </w:r>
      <w:proofErr w:type="spellEnd"/>
      <w:r w:rsidRPr="0065760B">
        <w:rPr>
          <w:rFonts w:ascii="Georgia" w:eastAsia="Times New Roman" w:hAnsi="Georgia" w:cs="Times New Roman"/>
          <w:color w:val="000000"/>
        </w:rPr>
        <w:t>, Universitas</w:t>
      </w:r>
      <w:r>
        <w:rPr>
          <w:rFonts w:ascii="Georgia" w:eastAsia="Times New Roman" w:hAnsi="Georgia" w:cs="Times New Roman"/>
          <w:color w:val="000000"/>
          <w:lang w:val="en-US"/>
        </w:rPr>
        <w:t xml:space="preserve"> </w:t>
      </w:r>
      <w:proofErr w:type="spellStart"/>
      <w:r>
        <w:rPr>
          <w:rFonts w:ascii="Georgia" w:eastAsia="Times New Roman" w:hAnsi="Georgia" w:cs="Times New Roman"/>
          <w:color w:val="000000"/>
          <w:lang w:val="en-US"/>
        </w:rPr>
        <w:t>Pahlawan</w:t>
      </w:r>
      <w:proofErr w:type="spellEnd"/>
    </w:p>
    <w:p w:rsidR="00B91379" w:rsidRDefault="00F22F99" w:rsidP="00B91379">
      <w:pPr>
        <w:pBdr>
          <w:bottom w:val="single" w:sz="6" w:space="1" w:color="000000"/>
        </w:pBdr>
        <w:spacing w:after="0" w:line="240" w:lineRule="auto"/>
        <w:jc w:val="center"/>
        <w:rPr>
          <w:rFonts w:ascii="Times New Roman" w:eastAsia="Times New Roman" w:hAnsi="Times New Roman" w:cs="Times New Roman"/>
          <w:vertAlign w:val="superscript"/>
        </w:rPr>
      </w:pPr>
      <w:hyperlink r:id="rId10" w:history="1">
        <w:r w:rsidR="00B91379" w:rsidRPr="003340AE">
          <w:rPr>
            <w:rStyle w:val="Hyperlink"/>
          </w:rPr>
          <w:t>laxmawatiintan@gmail.com</w:t>
        </w:r>
      </w:hyperlink>
    </w:p>
    <w:p w:rsidR="00B91379" w:rsidRPr="00D841F3" w:rsidRDefault="00B91379" w:rsidP="009D788C">
      <w:pPr>
        <w:spacing w:after="0" w:line="20" w:lineRule="atLeast"/>
        <w:rPr>
          <w:rFonts w:ascii="Georgia" w:eastAsia="Times New Roman" w:hAnsi="Georgia" w:cs="Times New Roman"/>
          <w:b/>
          <w:color w:val="000000"/>
          <w:sz w:val="24"/>
          <w:szCs w:val="24"/>
        </w:rPr>
      </w:pPr>
      <w:r w:rsidRPr="00D841F3">
        <w:rPr>
          <w:rFonts w:ascii="Georgia" w:eastAsia="Times New Roman" w:hAnsi="Georgia" w:cs="Times New Roman"/>
          <w:b/>
          <w:color w:val="000000"/>
        </w:rPr>
        <w:t xml:space="preserve">Abstrak </w:t>
      </w:r>
    </w:p>
    <w:p w:rsidR="00B91379" w:rsidRDefault="00B91379" w:rsidP="009D788C">
      <w:pPr>
        <w:pBdr>
          <w:top w:val="nil"/>
          <w:left w:val="nil"/>
          <w:bottom w:val="nil"/>
          <w:right w:val="nil"/>
          <w:between w:val="nil"/>
        </w:pBdr>
        <w:spacing w:after="0" w:line="20" w:lineRule="atLeast"/>
        <w:ind w:right="57"/>
        <w:jc w:val="both"/>
        <w:rPr>
          <w:rFonts w:ascii="Georgia" w:eastAsia="Times New Roman" w:hAnsi="Georgia" w:cs="Times New Roman"/>
          <w:color w:val="000000"/>
          <w:lang w:val="en-US"/>
        </w:rPr>
      </w:pPr>
      <w:proofErr w:type="spellStart"/>
      <w:proofErr w:type="gramStart"/>
      <w:r w:rsidRPr="001D241B">
        <w:rPr>
          <w:rFonts w:ascii="Georgia" w:hAnsi="Georgia" w:cs="Times New Roman"/>
          <w:b/>
          <w:bCs/>
          <w:lang w:val="en-US"/>
        </w:rPr>
        <w:t>Katarak</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merupakan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kondisi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kekeruhan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pada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lensa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mata</w:t>
      </w:r>
      <w:proofErr w:type="spellEnd"/>
      <w:r w:rsidRPr="001D241B">
        <w:rPr>
          <w:rFonts w:ascii="Georgia" w:hAnsi="Georgia" w:cs="Times New Roman"/>
          <w:b/>
          <w:bCs/>
          <w:lang w:val="en-US"/>
        </w:rPr>
        <w:t xml:space="preserve"> yang </w:t>
      </w:r>
      <w:proofErr w:type="spellStart"/>
      <w:r w:rsidRPr="001D241B">
        <w:rPr>
          <w:rFonts w:ascii="Georgia" w:hAnsi="Georgia" w:cs="Times New Roman"/>
          <w:b/>
          <w:bCs/>
          <w:lang w:val="en-US"/>
        </w:rPr>
        <w:t>menyebabkan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penurunan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tajam</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penglihatan</w:t>
      </w:r>
      <w:proofErr w:type="spellEnd"/>
      <w:r w:rsidRPr="001D241B">
        <w:rPr>
          <w:rFonts w:ascii="Georgia" w:hAnsi="Georgia" w:cs="Times New Roman"/>
          <w:b/>
          <w:bCs/>
          <w:lang w:val="en-US"/>
        </w:rPr>
        <w:t>.</w:t>
      </w:r>
      <w:proofErr w:type="gramEnd"/>
      <w:r w:rsidRPr="001D241B">
        <w:rPr>
          <w:rFonts w:ascii="Georgia" w:hAnsi="Georgia" w:cs="Times New Roman"/>
          <w:b/>
          <w:bCs/>
          <w:lang w:val="en-US"/>
        </w:rPr>
        <w:t xml:space="preserve"> </w:t>
      </w:r>
      <w:proofErr w:type="gramStart"/>
      <w:r w:rsidRPr="001D241B">
        <w:rPr>
          <w:rFonts w:ascii="Georgia" w:hAnsi="Georgia" w:cs="Times New Roman"/>
          <w:b/>
          <w:bCs/>
          <w:lang w:val="en-US"/>
        </w:rPr>
        <w:t xml:space="preserve">Salah </w:t>
      </w:r>
      <w:proofErr w:type="spellStart"/>
      <w:r w:rsidRPr="001D241B">
        <w:rPr>
          <w:rFonts w:ascii="Georgia" w:hAnsi="Georgia" w:cs="Times New Roman"/>
          <w:b/>
          <w:bCs/>
          <w:lang w:val="en-US"/>
        </w:rPr>
        <w:t>satu</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penyebab</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umum</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terjadinya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katarak</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adalah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komplikasi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jangka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panjang</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dari</w:t>
      </w:r>
      <w:proofErr w:type="spellEnd"/>
      <w:r w:rsidRPr="001D241B">
        <w:rPr>
          <w:rFonts w:ascii="Georgia" w:hAnsi="Georgia" w:cs="Times New Roman"/>
          <w:b/>
          <w:bCs/>
          <w:lang w:val="en-US"/>
        </w:rPr>
        <w:t xml:space="preserve"> Diabetes </w:t>
      </w:r>
      <w:proofErr w:type="spellStart"/>
      <w:r w:rsidRPr="001D241B">
        <w:rPr>
          <w:rFonts w:ascii="Georgia" w:hAnsi="Georgia" w:cs="Times New Roman"/>
          <w:b/>
          <w:bCs/>
          <w:lang w:val="en-US"/>
        </w:rPr>
        <w:t>Melitus</w:t>
      </w:r>
      <w:proofErr w:type="spellEnd"/>
      <w:r w:rsidRPr="001D241B">
        <w:rPr>
          <w:rFonts w:ascii="Georgia" w:hAnsi="Georgia" w:cs="Times New Roman"/>
          <w:b/>
          <w:bCs/>
          <w:lang w:val="en-US"/>
        </w:rPr>
        <w:t xml:space="preserve"> (DM) </w:t>
      </w:r>
      <w:proofErr w:type="spellStart"/>
      <w:r w:rsidRPr="001D241B">
        <w:rPr>
          <w:rFonts w:ascii="Georgia" w:hAnsi="Georgia" w:cs="Times New Roman"/>
          <w:b/>
          <w:bCs/>
          <w:lang w:val="en-US"/>
        </w:rPr>
        <w:t>Tipe</w:t>
      </w:r>
      <w:proofErr w:type="spellEnd"/>
      <w:r w:rsidRPr="001D241B">
        <w:rPr>
          <w:rFonts w:ascii="Georgia" w:hAnsi="Georgia" w:cs="Times New Roman"/>
          <w:b/>
          <w:bCs/>
          <w:lang w:val="en-US"/>
        </w:rPr>
        <w:t xml:space="preserve"> 2.</w:t>
      </w:r>
      <w:proofErr w:type="gramEnd"/>
      <w:r w:rsidRPr="001D241B">
        <w:rPr>
          <w:rFonts w:ascii="Georgia" w:hAnsi="Georgia" w:cs="Times New Roman"/>
          <w:b/>
          <w:bCs/>
          <w:lang w:val="en-US"/>
        </w:rPr>
        <w:t xml:space="preserve"> DM </w:t>
      </w:r>
      <w:proofErr w:type="spellStart"/>
      <w:r w:rsidRPr="001D241B">
        <w:rPr>
          <w:rFonts w:ascii="Georgia" w:hAnsi="Georgia" w:cs="Times New Roman"/>
          <w:b/>
          <w:bCs/>
          <w:lang w:val="en-US"/>
        </w:rPr>
        <w:t>Tipe</w:t>
      </w:r>
      <w:proofErr w:type="spellEnd"/>
      <w:r w:rsidRPr="001D241B">
        <w:rPr>
          <w:rFonts w:ascii="Georgia" w:hAnsi="Georgia" w:cs="Times New Roman"/>
          <w:b/>
          <w:bCs/>
          <w:lang w:val="en-US"/>
        </w:rPr>
        <w:t xml:space="preserve"> 2 </w:t>
      </w:r>
      <w:proofErr w:type="spellStart"/>
      <w:r w:rsidRPr="001D241B">
        <w:rPr>
          <w:rFonts w:ascii="Georgia" w:hAnsi="Georgia" w:cs="Times New Roman"/>
          <w:b/>
          <w:bCs/>
          <w:lang w:val="en-US"/>
        </w:rPr>
        <w:t>adalah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penyakit</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metabolik</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kronis</w:t>
      </w:r>
      <w:proofErr w:type="spellEnd"/>
      <w:r w:rsidRPr="001D241B">
        <w:rPr>
          <w:rFonts w:ascii="Georgia" w:hAnsi="Georgia" w:cs="Times New Roman"/>
          <w:b/>
          <w:bCs/>
          <w:lang w:val="en-US"/>
        </w:rPr>
        <w:t xml:space="preserve"> yang </w:t>
      </w:r>
      <w:proofErr w:type="spellStart"/>
      <w:r w:rsidRPr="001D241B">
        <w:rPr>
          <w:rFonts w:ascii="Georgia" w:hAnsi="Georgia" w:cs="Times New Roman"/>
          <w:b/>
          <w:bCs/>
          <w:lang w:val="en-US"/>
        </w:rPr>
        <w:t>ditandai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dengan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peningkatan</w:t>
      </w:r>
      <w:proofErr w:type="spellEnd"/>
      <w:r w:rsidRPr="001D241B">
        <w:rPr>
          <w:rFonts w:ascii="Georgia" w:hAnsi="Georgia" w:cs="Times New Roman"/>
          <w:b/>
          <w:bCs/>
          <w:lang w:val="en-US"/>
        </w:rPr>
        <w:t xml:space="preserve"> </w:t>
      </w:r>
      <w:proofErr w:type="spellStart"/>
      <w:proofErr w:type="gramStart"/>
      <w:r w:rsidRPr="001D241B">
        <w:rPr>
          <w:rFonts w:ascii="Georgia" w:hAnsi="Georgia" w:cs="Times New Roman"/>
          <w:b/>
          <w:bCs/>
          <w:lang w:val="en-US"/>
        </w:rPr>
        <w:t>kadar</w:t>
      </w:r>
      <w:proofErr w:type="spellEnd"/>
      <w:proofErr w:type="gramEnd"/>
      <w:r w:rsidRPr="001D241B">
        <w:rPr>
          <w:rFonts w:ascii="Georgia" w:hAnsi="Georgia" w:cs="Times New Roman"/>
          <w:b/>
          <w:bCs/>
          <w:lang w:val="en-US"/>
        </w:rPr>
        <w:t xml:space="preserve"> </w:t>
      </w:r>
      <w:proofErr w:type="spellStart"/>
      <w:r w:rsidRPr="001D241B">
        <w:rPr>
          <w:rFonts w:ascii="Georgia" w:hAnsi="Georgia" w:cs="Times New Roman"/>
          <w:b/>
          <w:bCs/>
          <w:lang w:val="en-US"/>
        </w:rPr>
        <w:t>glukosa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darah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akibat</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gangguan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sekresi</w:t>
      </w:r>
      <w:proofErr w:type="spellEnd"/>
      <w:r w:rsidRPr="001D241B">
        <w:rPr>
          <w:rFonts w:ascii="Georgia" w:hAnsi="Georgia" w:cs="Times New Roman"/>
          <w:b/>
          <w:bCs/>
          <w:lang w:val="en-US"/>
        </w:rPr>
        <w:t xml:space="preserve"> insulin </w:t>
      </w:r>
      <w:proofErr w:type="spellStart"/>
      <w:r w:rsidRPr="001D241B">
        <w:rPr>
          <w:rFonts w:ascii="Georgia" w:hAnsi="Georgia" w:cs="Times New Roman"/>
          <w:b/>
          <w:bCs/>
          <w:lang w:val="en-US"/>
        </w:rPr>
        <w:t>atau</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resistensi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insulin.Penelitian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studi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kasus</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ini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bertujuan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untuk</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melakukan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asuhan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keperawatan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pada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Ny</w:t>
      </w:r>
      <w:proofErr w:type="spellEnd"/>
      <w:r w:rsidRPr="001D241B">
        <w:rPr>
          <w:rFonts w:ascii="Georgia" w:hAnsi="Georgia" w:cs="Times New Roman"/>
          <w:b/>
          <w:bCs/>
          <w:lang w:val="en-US"/>
        </w:rPr>
        <w:t xml:space="preserve">. </w:t>
      </w:r>
      <w:proofErr w:type="gramStart"/>
      <w:r w:rsidRPr="001D241B">
        <w:rPr>
          <w:rFonts w:ascii="Georgia" w:hAnsi="Georgia" w:cs="Times New Roman"/>
          <w:b/>
          <w:bCs/>
          <w:lang w:val="en-US"/>
        </w:rPr>
        <w:t xml:space="preserve">S </w:t>
      </w:r>
      <w:proofErr w:type="spellStart"/>
      <w:r w:rsidRPr="001D241B">
        <w:rPr>
          <w:rFonts w:ascii="Georgia" w:hAnsi="Georgia" w:cs="Times New Roman"/>
          <w:b/>
          <w:bCs/>
          <w:lang w:val="en-US"/>
        </w:rPr>
        <w:t>dengan</w:t>
      </w:r>
      <w:proofErr w:type="spellEnd"/>
      <w:r w:rsidRPr="001D241B">
        <w:rPr>
          <w:rFonts w:ascii="Georgia" w:hAnsi="Georgia" w:cs="Times New Roman"/>
          <w:b/>
          <w:bCs/>
          <w:lang w:val="en-US"/>
        </w:rPr>
        <w:t xml:space="preserve"> DM </w:t>
      </w:r>
      <w:proofErr w:type="spellStart"/>
      <w:r w:rsidRPr="001D241B">
        <w:rPr>
          <w:rFonts w:ascii="Georgia" w:hAnsi="Georgia" w:cs="Times New Roman"/>
          <w:b/>
          <w:bCs/>
          <w:lang w:val="en-US"/>
        </w:rPr>
        <w:t>Tipe</w:t>
      </w:r>
      <w:proofErr w:type="spellEnd"/>
      <w:r w:rsidRPr="001D241B">
        <w:rPr>
          <w:rFonts w:ascii="Georgia" w:hAnsi="Georgia" w:cs="Times New Roman"/>
          <w:b/>
          <w:bCs/>
          <w:lang w:val="en-US"/>
        </w:rPr>
        <w:t xml:space="preserve"> 2 </w:t>
      </w:r>
      <w:proofErr w:type="spellStart"/>
      <w:r w:rsidRPr="001D241B">
        <w:rPr>
          <w:rFonts w:ascii="Georgia" w:hAnsi="Georgia" w:cs="Times New Roman"/>
          <w:b/>
          <w:bCs/>
          <w:lang w:val="en-US"/>
        </w:rPr>
        <w:t>komplikasi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katarak</w:t>
      </w:r>
      <w:proofErr w:type="spellEnd"/>
      <w:r w:rsidRPr="001D241B">
        <w:rPr>
          <w:rFonts w:ascii="Georgia" w:hAnsi="Georgia" w:cs="Times New Roman"/>
          <w:b/>
          <w:bCs/>
          <w:lang w:val="en-US"/>
        </w:rPr>
        <w:t xml:space="preserve"> di </w:t>
      </w:r>
      <w:proofErr w:type="spellStart"/>
      <w:r w:rsidRPr="001D241B">
        <w:rPr>
          <w:rFonts w:ascii="Georgia" w:hAnsi="Georgia" w:cs="Times New Roman"/>
          <w:b/>
          <w:bCs/>
          <w:lang w:val="en-US"/>
        </w:rPr>
        <w:t>Ruangan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Pejuang</w:t>
      </w:r>
      <w:proofErr w:type="spellEnd"/>
      <w:r w:rsidRPr="001D241B">
        <w:rPr>
          <w:rFonts w:ascii="Georgia" w:hAnsi="Georgia" w:cs="Times New Roman"/>
          <w:b/>
          <w:bCs/>
          <w:lang w:val="en-US"/>
        </w:rPr>
        <w:t xml:space="preserve"> RSUD </w:t>
      </w:r>
      <w:proofErr w:type="spellStart"/>
      <w:r w:rsidRPr="001D241B">
        <w:rPr>
          <w:rFonts w:ascii="Georgia" w:hAnsi="Georgia" w:cs="Times New Roman"/>
          <w:b/>
          <w:bCs/>
          <w:lang w:val="en-US"/>
        </w:rPr>
        <w:t>Bangkinang</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tahun</w:t>
      </w:r>
      <w:proofErr w:type="spellEnd"/>
      <w:r w:rsidRPr="001D241B">
        <w:rPr>
          <w:rFonts w:ascii="Georgia" w:hAnsi="Georgia" w:cs="Times New Roman"/>
          <w:b/>
          <w:bCs/>
          <w:lang w:val="en-US"/>
        </w:rPr>
        <w:t xml:space="preserve"> 2025.</w:t>
      </w:r>
      <w:proofErr w:type="gramEnd"/>
      <w:r w:rsidRPr="001D241B">
        <w:rPr>
          <w:rFonts w:ascii="Georgia" w:hAnsi="Georgia" w:cs="Times New Roman"/>
          <w:b/>
          <w:bCs/>
          <w:lang w:val="en-US"/>
        </w:rPr>
        <w:t xml:space="preserve"> </w:t>
      </w:r>
      <w:proofErr w:type="spellStart"/>
      <w:proofErr w:type="gramStart"/>
      <w:r w:rsidRPr="001D241B">
        <w:rPr>
          <w:rFonts w:ascii="Georgia" w:hAnsi="Georgia" w:cs="Times New Roman"/>
          <w:b/>
          <w:bCs/>
          <w:lang w:val="en-US"/>
        </w:rPr>
        <w:t>Desain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penelitian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ini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adalah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studi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kasus</w:t>
      </w:r>
      <w:proofErr w:type="spellEnd"/>
      <w:r w:rsidRPr="001D241B">
        <w:rPr>
          <w:rFonts w:ascii="Georgia" w:hAnsi="Georgia" w:cs="Times New Roman"/>
          <w:b/>
          <w:bCs/>
          <w:lang w:val="en-US"/>
        </w:rPr>
        <w:t xml:space="preserve"> yang </w:t>
      </w:r>
      <w:proofErr w:type="spellStart"/>
      <w:r w:rsidRPr="001D241B">
        <w:rPr>
          <w:rFonts w:ascii="Georgia" w:hAnsi="Georgia" w:cs="Times New Roman"/>
          <w:b/>
          <w:bCs/>
          <w:lang w:val="en-US"/>
        </w:rPr>
        <w:t>meliputi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pengkajian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diagnosa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keperawatan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intervensi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implementasi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evaluasi</w:t>
      </w:r>
      <w:proofErr w:type="spellEnd"/>
      <w:r w:rsidRPr="001D241B">
        <w:rPr>
          <w:rFonts w:ascii="Georgia" w:hAnsi="Georgia" w:cs="Times New Roman"/>
          <w:b/>
          <w:bCs/>
          <w:lang w:val="en-US"/>
        </w:rPr>
        <w:t>.</w:t>
      </w:r>
      <w:proofErr w:type="gramEnd"/>
      <w:r w:rsidRPr="001D241B">
        <w:rPr>
          <w:rFonts w:ascii="Georgia" w:hAnsi="Georgia" w:cs="Times New Roman"/>
          <w:b/>
          <w:bCs/>
          <w:lang w:val="en-US"/>
        </w:rPr>
        <w:t xml:space="preserve"> </w:t>
      </w:r>
      <w:proofErr w:type="spellStart"/>
      <w:r w:rsidRPr="001D241B">
        <w:rPr>
          <w:rFonts w:ascii="Georgia" w:hAnsi="Georgia" w:cs="Times New Roman"/>
          <w:b/>
          <w:bCs/>
          <w:lang w:val="en-US"/>
        </w:rPr>
        <w:t>Pengumpulan</w:t>
      </w:r>
      <w:proofErr w:type="spellEnd"/>
      <w:r w:rsidRPr="001D241B">
        <w:rPr>
          <w:rFonts w:ascii="Georgia" w:hAnsi="Georgia" w:cs="Times New Roman"/>
          <w:b/>
          <w:bCs/>
          <w:lang w:val="en-US"/>
        </w:rPr>
        <w:t xml:space="preserve"> data </w:t>
      </w:r>
      <w:proofErr w:type="spellStart"/>
      <w:r w:rsidRPr="001D241B">
        <w:rPr>
          <w:rFonts w:ascii="Georgia" w:hAnsi="Georgia" w:cs="Times New Roman"/>
          <w:b/>
          <w:bCs/>
          <w:lang w:val="en-US"/>
        </w:rPr>
        <w:t>dilakukan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melalui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wawancara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observasi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pemeriksaan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fisik.Hasil</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pengkajian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menunjukkan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bahwa</w:t>
      </w:r>
      <w:proofErr w:type="spellEnd"/>
      <w:r w:rsidRPr="001D241B">
        <w:rPr>
          <w:rFonts w:ascii="Georgia" w:hAnsi="Georgia" w:cs="Times New Roman"/>
          <w:b/>
          <w:bCs/>
          <w:lang w:val="en-US"/>
        </w:rPr>
        <w:t xml:space="preserve"> </w:t>
      </w:r>
      <w:proofErr w:type="spellStart"/>
      <w:proofErr w:type="gramStart"/>
      <w:r w:rsidRPr="001D241B">
        <w:rPr>
          <w:rFonts w:ascii="Georgia" w:hAnsi="Georgia" w:cs="Times New Roman"/>
          <w:b/>
          <w:bCs/>
          <w:lang w:val="en-US"/>
        </w:rPr>
        <w:t>Ny</w:t>
      </w:r>
      <w:proofErr w:type="spellEnd"/>
      <w:proofErr w:type="gramEnd"/>
      <w:r w:rsidRPr="001D241B">
        <w:rPr>
          <w:rFonts w:ascii="Georgia" w:hAnsi="Georgia" w:cs="Times New Roman"/>
          <w:b/>
          <w:bCs/>
          <w:lang w:val="en-US"/>
        </w:rPr>
        <w:t xml:space="preserve">. </w:t>
      </w:r>
      <w:proofErr w:type="gramStart"/>
      <w:r w:rsidRPr="001D241B">
        <w:rPr>
          <w:rFonts w:ascii="Georgia" w:hAnsi="Georgia" w:cs="Times New Roman"/>
          <w:b/>
          <w:bCs/>
          <w:lang w:val="en-US"/>
        </w:rPr>
        <w:t xml:space="preserve">S </w:t>
      </w:r>
      <w:proofErr w:type="spellStart"/>
      <w:r w:rsidRPr="001D241B">
        <w:rPr>
          <w:rFonts w:ascii="Georgia" w:hAnsi="Georgia" w:cs="Times New Roman"/>
          <w:b/>
          <w:bCs/>
          <w:lang w:val="en-US"/>
        </w:rPr>
        <w:t>memiliki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ketidakstabilan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glukosa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darah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gangguan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persepsi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sensori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penglihatan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risiko</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cedera</w:t>
      </w:r>
      <w:proofErr w:type="spellEnd"/>
      <w:r w:rsidRPr="001D241B">
        <w:rPr>
          <w:rFonts w:ascii="Georgia" w:hAnsi="Georgia" w:cs="Times New Roman"/>
          <w:b/>
          <w:bCs/>
          <w:lang w:val="en-US"/>
        </w:rPr>
        <w:t>.</w:t>
      </w:r>
      <w:proofErr w:type="gramEnd"/>
      <w:r w:rsidRPr="001D241B">
        <w:rPr>
          <w:rFonts w:ascii="Georgia" w:hAnsi="Georgia" w:cs="Times New Roman"/>
          <w:b/>
          <w:bCs/>
          <w:lang w:val="en-US"/>
        </w:rPr>
        <w:t xml:space="preserve"> </w:t>
      </w:r>
      <w:proofErr w:type="spellStart"/>
      <w:r w:rsidRPr="001D241B">
        <w:rPr>
          <w:rFonts w:ascii="Georgia" w:hAnsi="Georgia" w:cs="Times New Roman"/>
          <w:b/>
          <w:bCs/>
          <w:lang w:val="en-US"/>
        </w:rPr>
        <w:t>Intervensi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dilakukan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untuk</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membantu</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pengelolaan</w:t>
      </w:r>
      <w:proofErr w:type="spellEnd"/>
      <w:r w:rsidRPr="001D241B">
        <w:rPr>
          <w:rFonts w:ascii="Georgia" w:hAnsi="Georgia" w:cs="Times New Roman"/>
          <w:b/>
          <w:bCs/>
          <w:lang w:val="en-US"/>
        </w:rPr>
        <w:t xml:space="preserve"> </w:t>
      </w:r>
      <w:proofErr w:type="spellStart"/>
      <w:proofErr w:type="gramStart"/>
      <w:r w:rsidRPr="001D241B">
        <w:rPr>
          <w:rFonts w:ascii="Georgia" w:hAnsi="Georgia" w:cs="Times New Roman"/>
          <w:b/>
          <w:bCs/>
          <w:lang w:val="en-US"/>
        </w:rPr>
        <w:t>kadar</w:t>
      </w:r>
      <w:proofErr w:type="spellEnd"/>
      <w:proofErr w:type="gramEnd"/>
      <w:r w:rsidRPr="001D241B">
        <w:rPr>
          <w:rFonts w:ascii="Georgia" w:hAnsi="Georgia" w:cs="Times New Roman"/>
          <w:b/>
          <w:bCs/>
          <w:lang w:val="en-US"/>
        </w:rPr>
        <w:t xml:space="preserve"> </w:t>
      </w:r>
      <w:proofErr w:type="spellStart"/>
      <w:r w:rsidRPr="001D241B">
        <w:rPr>
          <w:rFonts w:ascii="Georgia" w:hAnsi="Georgia" w:cs="Times New Roman"/>
          <w:b/>
          <w:bCs/>
          <w:lang w:val="en-US"/>
        </w:rPr>
        <w:t>gula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darah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edukasi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manajemen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diri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pencegahan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cedera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akibat</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gangguan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penglihatan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Setelah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dilakukan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asuhan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keperawatan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selama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tiga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hari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hasil</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evaluasi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menunjukkan</w:t>
      </w:r>
      <w:proofErr w:type="spellEnd"/>
      <w:r w:rsidRPr="001D241B">
        <w:rPr>
          <w:rFonts w:ascii="Georgia" w:hAnsi="Georgia" w:cs="Times New Roman"/>
          <w:b/>
          <w:bCs/>
          <w:lang w:val="en-US"/>
        </w:rPr>
        <w:t xml:space="preserve"> </w:t>
      </w:r>
      <w:proofErr w:type="spellStart"/>
      <w:proofErr w:type="gramStart"/>
      <w:r w:rsidRPr="001D241B">
        <w:rPr>
          <w:rFonts w:ascii="Georgia" w:hAnsi="Georgia" w:cs="Times New Roman"/>
          <w:b/>
          <w:bCs/>
          <w:lang w:val="en-US"/>
        </w:rPr>
        <w:t>kadar</w:t>
      </w:r>
      <w:proofErr w:type="spellEnd"/>
      <w:proofErr w:type="gramEnd"/>
      <w:r w:rsidRPr="001D241B">
        <w:rPr>
          <w:rFonts w:ascii="Georgia" w:hAnsi="Georgia" w:cs="Times New Roman"/>
          <w:b/>
          <w:bCs/>
          <w:lang w:val="en-US"/>
        </w:rPr>
        <w:t xml:space="preserve"> </w:t>
      </w:r>
      <w:proofErr w:type="spellStart"/>
      <w:r w:rsidRPr="001D241B">
        <w:rPr>
          <w:rFonts w:ascii="Georgia" w:hAnsi="Georgia" w:cs="Times New Roman"/>
          <w:b/>
          <w:bCs/>
          <w:lang w:val="en-US"/>
        </w:rPr>
        <w:t>gula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darah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lebih</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stabil</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klien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mulai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memahami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cara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manajemen</w:t>
      </w:r>
      <w:proofErr w:type="spellEnd"/>
      <w:r w:rsidRPr="001D241B">
        <w:rPr>
          <w:rFonts w:ascii="Georgia" w:hAnsi="Georgia" w:cs="Times New Roman"/>
          <w:b/>
          <w:bCs/>
          <w:lang w:val="en-US"/>
        </w:rPr>
        <w:t xml:space="preserve"> diabetes, </w:t>
      </w:r>
      <w:proofErr w:type="spellStart"/>
      <w:r w:rsidRPr="001D241B">
        <w:rPr>
          <w:rFonts w:ascii="Georgia" w:hAnsi="Georgia" w:cs="Times New Roman"/>
          <w:b/>
          <w:bCs/>
          <w:lang w:val="en-US"/>
        </w:rPr>
        <w:t>dan</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tidak</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terjadi</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cedera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selama</w:t>
      </w:r>
      <w:proofErr w:type="spellEnd"/>
      <w:r w:rsidRPr="001D241B">
        <w:rPr>
          <w:rFonts w:ascii="Georgia" w:hAnsi="Georgia" w:cs="Times New Roman"/>
          <w:b/>
          <w:bCs/>
          <w:lang w:val="en-US"/>
        </w:rPr>
        <w:t xml:space="preserve"> </w:t>
      </w:r>
      <w:proofErr w:type="spellStart"/>
      <w:r w:rsidRPr="001D241B">
        <w:rPr>
          <w:rFonts w:ascii="Georgia" w:hAnsi="Georgia" w:cs="Times New Roman"/>
          <w:b/>
          <w:bCs/>
          <w:lang w:val="en-US"/>
        </w:rPr>
        <w:t>perawatan</w:t>
      </w:r>
      <w:proofErr w:type="spellEnd"/>
      <w:r w:rsidRPr="001D241B">
        <w:rPr>
          <w:rFonts w:ascii="Georgia" w:hAnsi="Georgia" w:cs="Times New Roman"/>
          <w:b/>
          <w:bCs/>
          <w:lang w:val="en-US"/>
        </w:rPr>
        <w:t>.</w:t>
      </w:r>
    </w:p>
    <w:p w:rsidR="00B91379" w:rsidRPr="00956CEC" w:rsidRDefault="00B91379" w:rsidP="00B91379">
      <w:pPr>
        <w:spacing w:line="240" w:lineRule="auto"/>
        <w:jc w:val="both"/>
        <w:rPr>
          <w:rFonts w:ascii="Georgia" w:hAnsi="Georgia" w:cs="Times New Roman"/>
          <w:bCs/>
          <w:lang w:val="en-US"/>
        </w:rPr>
      </w:pPr>
      <w:r w:rsidRPr="00956CEC">
        <w:rPr>
          <w:rFonts w:ascii="Georgia" w:hAnsi="Georgia" w:cs="Times New Roman"/>
          <w:b/>
          <w:bCs/>
          <w:lang w:val="en-US"/>
        </w:rPr>
        <w:t xml:space="preserve">Kata </w:t>
      </w:r>
      <w:proofErr w:type="spellStart"/>
      <w:r w:rsidRPr="00956CEC">
        <w:rPr>
          <w:rFonts w:ascii="Georgia" w:hAnsi="Georgia" w:cs="Times New Roman"/>
          <w:b/>
          <w:bCs/>
          <w:lang w:val="en-US"/>
        </w:rPr>
        <w:t>Kunci</w:t>
      </w:r>
      <w:proofErr w:type="spellEnd"/>
      <w:r w:rsidRPr="00956CEC">
        <w:rPr>
          <w:rFonts w:ascii="Georgia" w:hAnsi="Georgia" w:cs="Times New Roman"/>
          <w:b/>
          <w:bCs/>
          <w:lang w:val="en-US"/>
        </w:rPr>
        <w:t xml:space="preserve">: </w:t>
      </w:r>
      <w:proofErr w:type="spellStart"/>
      <w:r w:rsidRPr="00956CEC">
        <w:rPr>
          <w:rFonts w:ascii="Georgia" w:hAnsi="Georgia" w:cs="Times New Roman"/>
          <w:b/>
          <w:bCs/>
          <w:lang w:val="en-US"/>
        </w:rPr>
        <w:t>Katarak</w:t>
      </w:r>
      <w:proofErr w:type="spellEnd"/>
      <w:r w:rsidRPr="00956CEC">
        <w:rPr>
          <w:rFonts w:ascii="Georgia" w:hAnsi="Georgia" w:cs="Times New Roman"/>
          <w:b/>
          <w:bCs/>
          <w:lang w:val="en-US"/>
        </w:rPr>
        <w:t xml:space="preserve">, Diabetes </w:t>
      </w:r>
      <w:proofErr w:type="spellStart"/>
      <w:r w:rsidRPr="00956CEC">
        <w:rPr>
          <w:rFonts w:ascii="Georgia" w:hAnsi="Georgia" w:cs="Times New Roman"/>
          <w:b/>
          <w:bCs/>
          <w:lang w:val="en-US"/>
        </w:rPr>
        <w:t>Melitus</w:t>
      </w:r>
      <w:proofErr w:type="spellEnd"/>
      <w:r w:rsidRPr="00956CEC">
        <w:rPr>
          <w:rFonts w:ascii="Georgia" w:hAnsi="Georgia" w:cs="Times New Roman"/>
          <w:b/>
          <w:bCs/>
          <w:lang w:val="en-US"/>
        </w:rPr>
        <w:t xml:space="preserve"> </w:t>
      </w:r>
      <w:proofErr w:type="spellStart"/>
      <w:r w:rsidRPr="00956CEC">
        <w:rPr>
          <w:rFonts w:ascii="Georgia" w:hAnsi="Georgia" w:cs="Times New Roman"/>
          <w:b/>
          <w:bCs/>
          <w:lang w:val="en-US"/>
        </w:rPr>
        <w:t>Tipe</w:t>
      </w:r>
      <w:proofErr w:type="spellEnd"/>
      <w:r w:rsidRPr="00956CEC">
        <w:rPr>
          <w:rFonts w:ascii="Georgia" w:hAnsi="Georgia" w:cs="Times New Roman"/>
          <w:b/>
          <w:bCs/>
          <w:lang w:val="en-US"/>
        </w:rPr>
        <w:t xml:space="preserve"> 2, </w:t>
      </w:r>
      <w:proofErr w:type="spellStart"/>
      <w:r w:rsidRPr="00956CEC">
        <w:rPr>
          <w:rFonts w:ascii="Georgia" w:hAnsi="Georgia" w:cs="Times New Roman"/>
          <w:b/>
          <w:bCs/>
          <w:lang w:val="en-US"/>
        </w:rPr>
        <w:t>Asuhan</w:t>
      </w:r>
      <w:proofErr w:type="spellEnd"/>
      <w:r w:rsidRPr="00956CEC">
        <w:rPr>
          <w:rFonts w:ascii="Georgia" w:hAnsi="Georgia" w:cs="Times New Roman"/>
          <w:b/>
          <w:bCs/>
          <w:lang w:val="en-US"/>
        </w:rPr>
        <w:t xml:space="preserve"> </w:t>
      </w:r>
      <w:proofErr w:type="spellStart"/>
      <w:r w:rsidRPr="00956CEC">
        <w:rPr>
          <w:rFonts w:ascii="Georgia" w:hAnsi="Georgia" w:cs="Times New Roman"/>
          <w:b/>
          <w:bCs/>
          <w:lang w:val="en-US"/>
        </w:rPr>
        <w:t>Keperawatan</w:t>
      </w:r>
      <w:proofErr w:type="spellEnd"/>
    </w:p>
    <w:p w:rsidR="00B91379" w:rsidRPr="00302FAF" w:rsidRDefault="00B91379" w:rsidP="00B91379">
      <w:pPr>
        <w:spacing w:after="0" w:line="240" w:lineRule="auto"/>
        <w:jc w:val="both"/>
        <w:rPr>
          <w:rFonts w:ascii="Georgia" w:hAnsi="Georgia"/>
          <w:lang w:val="en-US"/>
        </w:rPr>
      </w:pPr>
      <w:r w:rsidRPr="003F7925">
        <w:rPr>
          <w:rFonts w:ascii="Georgia" w:hAnsi="Georgia"/>
          <w:b/>
        </w:rPr>
        <w:t>Abstract</w:t>
      </w:r>
      <w:r w:rsidRPr="003F7925">
        <w:rPr>
          <w:rFonts w:ascii="Georgia" w:hAnsi="Georgia"/>
        </w:rPr>
        <w:t xml:space="preserve"> </w:t>
      </w:r>
    </w:p>
    <w:p w:rsidR="00163B42" w:rsidRDefault="00B91379" w:rsidP="00B91379">
      <w:pPr>
        <w:spacing w:line="240" w:lineRule="auto"/>
        <w:jc w:val="both"/>
        <w:rPr>
          <w:rFonts w:ascii="Georgia" w:hAnsi="Georgia" w:cs="Times New Roman"/>
          <w:b/>
          <w:bCs/>
          <w:lang w:val="en-US"/>
        </w:rPr>
      </w:pPr>
      <w:r w:rsidRPr="001D241B">
        <w:rPr>
          <w:rFonts w:ascii="Georgia" w:hAnsi="Georgia" w:cs="Times New Roman"/>
          <w:b/>
          <w:bCs/>
          <w:lang w:val="en-US"/>
        </w:rPr>
        <w:t xml:space="preserve">Cataract is a condition of cloudiness in the lens of the eye that causes decreased visual acuity. One common cause of cataracts is a long-term complication of Type 2 Diabetes Mellitus (DM). Type 2 DM is a chronic metabolic disease characterized by increased blood glucose levels due to impaired insulin secretion or insulin resistance. This case study research aims to provide nursing care for Mrs. S with Type 2 DM complicated by cataracts in the </w:t>
      </w:r>
      <w:proofErr w:type="spellStart"/>
      <w:r w:rsidRPr="001D241B">
        <w:rPr>
          <w:rFonts w:ascii="Georgia" w:hAnsi="Georgia" w:cs="Times New Roman"/>
          <w:b/>
          <w:bCs/>
          <w:lang w:val="en-US"/>
        </w:rPr>
        <w:t>Pejuang</w:t>
      </w:r>
      <w:proofErr w:type="spellEnd"/>
      <w:r w:rsidRPr="001D241B">
        <w:rPr>
          <w:rFonts w:ascii="Georgia" w:hAnsi="Georgia" w:cs="Times New Roman"/>
          <w:b/>
          <w:bCs/>
          <w:lang w:val="en-US"/>
        </w:rPr>
        <w:t xml:space="preserve"> Room of </w:t>
      </w:r>
      <w:proofErr w:type="spellStart"/>
      <w:r w:rsidRPr="001D241B">
        <w:rPr>
          <w:rFonts w:ascii="Georgia" w:hAnsi="Georgia" w:cs="Times New Roman"/>
          <w:b/>
          <w:bCs/>
          <w:lang w:val="en-US"/>
        </w:rPr>
        <w:t>Bangkinang</w:t>
      </w:r>
      <w:proofErr w:type="spellEnd"/>
      <w:r w:rsidRPr="001D241B">
        <w:rPr>
          <w:rFonts w:ascii="Georgia" w:hAnsi="Georgia" w:cs="Times New Roman"/>
          <w:b/>
          <w:bCs/>
          <w:lang w:val="en-US"/>
        </w:rPr>
        <w:t xml:space="preserve"> Hospital in 2025. The design of this study is a case study that includes assessment, nursing diagnosis, intervention, implementation, and evaluation. Data collection was carried out through interviews, observations, and physical examinations. The results of the assessment showed that Mrs. S had unstable blood glucose, impaired sensory perception (vision), and risk of injury. Interventions were carried out to help manage blood sugar levels, educate self-management, and prevent injury due to visual impairment. After three days of nursing care, the evaluation results showed that blood sugar levels were more stable, the client began to understand how to manage diabetes, and no injuries occurred during treatment. </w:t>
      </w:r>
    </w:p>
    <w:p w:rsidR="00B91379" w:rsidRPr="001D241B" w:rsidRDefault="00B91379" w:rsidP="00B91379">
      <w:pPr>
        <w:spacing w:line="240" w:lineRule="auto"/>
        <w:jc w:val="both"/>
        <w:rPr>
          <w:rFonts w:ascii="Georgia" w:hAnsi="Georgia" w:cs="Times New Roman"/>
          <w:b/>
          <w:bCs/>
          <w:lang w:val="en-US"/>
        </w:rPr>
      </w:pPr>
      <w:r w:rsidRPr="001D241B">
        <w:rPr>
          <w:rFonts w:ascii="Georgia" w:hAnsi="Georgia" w:cs="Times New Roman"/>
          <w:b/>
          <w:bCs/>
          <w:lang w:val="en-US"/>
        </w:rPr>
        <w:t>Keywords: Cataracts, Type 2 Diabetes Mellitus, Nursing Care</w:t>
      </w:r>
    </w:p>
    <w:p w:rsidR="00B91379" w:rsidRPr="006E44AA" w:rsidRDefault="00B91379" w:rsidP="00B91379">
      <w:pPr>
        <w:tabs>
          <w:tab w:val="left" w:pos="6237"/>
        </w:tabs>
        <w:spacing w:after="0"/>
        <w:ind w:left="3960"/>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El- EMIR INSTITUTE</w:t>
      </w:r>
    </w:p>
    <w:p w:rsidR="00B91379" w:rsidRDefault="00F22F99" w:rsidP="00B91379">
      <w:pPr>
        <w:tabs>
          <w:tab w:val="left" w:pos="6237"/>
        </w:tabs>
        <w:spacing w:before="80" w:after="0"/>
        <w:rPr>
          <w:rFonts w:ascii="Times New Roman" w:eastAsia="Times New Roman" w:hAnsi="Times New Roman" w:cs="Times New Roman"/>
          <w:sz w:val="20"/>
          <w:szCs w:val="20"/>
        </w:rPr>
      </w:pPr>
      <w:r>
        <w:pict>
          <v:rect id="_x0000_i1025" style="width:0;height:1.5pt" o:hralign="center" o:hrstd="t" o:hr="t" fillcolor="#a0a0a0" stroked="f"/>
        </w:pict>
      </w:r>
    </w:p>
    <w:p w:rsidR="00B91379" w:rsidRDefault="00B91379" w:rsidP="00B91379">
      <w:pPr>
        <w:tabs>
          <w:tab w:val="left" w:pos="623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 Corresponding author :         </w:t>
      </w:r>
    </w:p>
    <w:p w:rsidR="00B91379" w:rsidRDefault="00B91379" w:rsidP="00B91379">
      <w:pPr>
        <w:tabs>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Address  : Alamat Penulis</w:t>
      </w:r>
      <w:r>
        <w:rPr>
          <w:rFonts w:ascii="Times New Roman" w:eastAsia="Times New Roman" w:hAnsi="Times New Roman" w:cs="Times New Roman"/>
          <w:color w:val="000000"/>
        </w:rPr>
        <w:tab/>
      </w:r>
    </w:p>
    <w:p w:rsidR="00B91379" w:rsidRDefault="00B91379" w:rsidP="00B91379">
      <w:pPr>
        <w:pBdr>
          <w:bottom w:val="single" w:sz="6" w:space="1" w:color="000000"/>
        </w:pBdr>
        <w:spacing w:after="0" w:line="240" w:lineRule="auto"/>
        <w:rPr>
          <w:rStyle w:val="Hyperlink"/>
          <w:lang w:val="en-US"/>
        </w:rPr>
      </w:pPr>
      <w:r>
        <w:rPr>
          <w:rFonts w:ascii="Times New Roman" w:eastAsia="Times New Roman" w:hAnsi="Times New Roman" w:cs="Times New Roman"/>
        </w:rPr>
        <w:t>Email</w:t>
      </w:r>
      <w:r>
        <w:rPr>
          <w:rFonts w:ascii="Times New Roman" w:eastAsia="Times New Roman" w:hAnsi="Times New Roman" w:cs="Times New Roman"/>
        </w:rPr>
        <w:tab/>
        <w:t xml:space="preserve">: </w:t>
      </w:r>
      <w:hyperlink r:id="rId11" w:history="1">
        <w:r w:rsidRPr="003340AE">
          <w:rPr>
            <w:rStyle w:val="Hyperlink"/>
          </w:rPr>
          <w:t>laxmawatiintan@gmail.com</w:t>
        </w:r>
      </w:hyperlink>
    </w:p>
    <w:p w:rsidR="00B91379" w:rsidRPr="00B91379" w:rsidRDefault="00B91379" w:rsidP="00B91379">
      <w:pPr>
        <w:pBdr>
          <w:bottom w:val="single" w:sz="6" w:space="1" w:color="000000"/>
        </w:pBdr>
        <w:spacing w:after="0" w:line="240" w:lineRule="auto"/>
        <w:rPr>
          <w:rFonts w:ascii="Times New Roman" w:eastAsia="Times New Roman" w:hAnsi="Times New Roman" w:cs="Times New Roman"/>
          <w:vertAlign w:val="superscript"/>
          <w:lang w:val="en-US"/>
        </w:rPr>
      </w:pPr>
    </w:p>
    <w:p w:rsidR="00B91F83" w:rsidRDefault="00B91379" w:rsidP="00B91379">
      <w:r>
        <w:rPr>
          <w:rFonts w:ascii="Times New Roman" w:eastAsia="Times New Roman" w:hAnsi="Times New Roman" w:cs="Times New Roman"/>
          <w:vertAlign w:val="superscript"/>
        </w:rPr>
        <w:tab/>
      </w:r>
    </w:p>
    <w:p w:rsidR="002C521B" w:rsidRDefault="002C521B" w:rsidP="002C521B">
      <w:pPr>
        <w:pStyle w:val="Heading1"/>
        <w:spacing w:before="0" w:after="0" w:line="360" w:lineRule="auto"/>
        <w:ind w:hanging="72"/>
        <w:jc w:val="both"/>
        <w:rPr>
          <w:rFonts w:ascii="Georgia" w:hAnsi="Georgia"/>
          <w:b/>
          <w:sz w:val="22"/>
          <w:szCs w:val="22"/>
        </w:rPr>
        <w:sectPr w:rsidR="002C521B" w:rsidSect="00D756FE">
          <w:footerReference w:type="default" r:id="rId12"/>
          <w:pgSz w:w="11907" w:h="16839" w:code="9"/>
          <w:pgMar w:top="576" w:right="1440" w:bottom="432" w:left="1440" w:header="720" w:footer="720" w:gutter="0"/>
          <w:pgNumType w:start="28"/>
          <w:cols w:space="720"/>
          <w:docGrid w:linePitch="360"/>
        </w:sectPr>
      </w:pPr>
    </w:p>
    <w:p w:rsidR="00B91379" w:rsidRPr="001D241B" w:rsidRDefault="00B91379" w:rsidP="00B91379">
      <w:pPr>
        <w:pStyle w:val="Heading1"/>
        <w:spacing w:before="0" w:after="0" w:line="360" w:lineRule="auto"/>
        <w:ind w:firstLine="72"/>
        <w:jc w:val="both"/>
        <w:rPr>
          <w:rFonts w:ascii="Georgia" w:hAnsi="Georgia"/>
          <w:b/>
          <w:sz w:val="22"/>
          <w:szCs w:val="22"/>
        </w:rPr>
      </w:pPr>
      <w:r w:rsidRPr="001D241B">
        <w:rPr>
          <w:rFonts w:ascii="Georgia" w:hAnsi="Georgia"/>
          <w:b/>
          <w:sz w:val="22"/>
          <w:szCs w:val="22"/>
        </w:rPr>
        <w:lastRenderedPageBreak/>
        <w:t>PENDAHULUAN</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eastAsia="en-ID"/>
        </w:rPr>
        <w:t xml:space="preserve">Diabetes Mellitus (DM) merupakan penyakit kronis yang disebabkan oleh kekurangan produksi insulin atau karena tidak efektifnya penggunaan insulin yang dihasilkan oleh pankreas (Amelia, 2018). Peningkatan kadar gula darah yang tidak terkontrol pada penderita DM  bisa menyebabkan gangguan pada sel tubuh, terutama pada pembuluh syaraf dan pembuluh darah (Nurhayani, 2022). Adapun tanda dan gejala pada penderita DM yaitu: sering buang air kecil, cepat merasa lapar dan berat badan menurun (Sijid, 2021). DM diklafikasikan menjadi DM tipe 1, DM tipe 2, DM gestasional, dan diabetes tipe lain. </w:t>
      </w:r>
      <w:r w:rsidRPr="001D241B">
        <w:rPr>
          <w:rFonts w:ascii="Georgia" w:hAnsi="Georgia" w:cs="Times New Roman"/>
          <w:lang w:val="en-US" w:eastAsia="en-ID"/>
        </w:rPr>
        <w:t xml:space="preserve">DM Tipe 1 </w:t>
      </w:r>
      <w:r w:rsidRPr="001D241B">
        <w:rPr>
          <w:rFonts w:ascii="Georgia" w:hAnsi="Georgia" w:cs="Times New Roman"/>
          <w:lang w:eastAsia="en-ID"/>
        </w:rPr>
        <w:t xml:space="preserve">disebabkan </w:t>
      </w:r>
      <w:r w:rsidRPr="001D241B">
        <w:rPr>
          <w:rFonts w:ascii="Georgia" w:hAnsi="Georgia" w:cs="Times New Roman"/>
          <w:lang w:val="en-US" w:eastAsia="en-ID"/>
        </w:rPr>
        <w:t>oleh</w:t>
      </w:r>
      <w:r w:rsidRPr="001D241B">
        <w:rPr>
          <w:rFonts w:ascii="Georgia" w:hAnsi="Georgia" w:cs="Times New Roman"/>
          <w:lang w:eastAsia="en-ID"/>
        </w:rPr>
        <w:t xml:space="preserve"> autoimun yang mengakibatkan terhambatnya produksi sel β- pankreas, sedangkan </w:t>
      </w:r>
      <w:r w:rsidRPr="001D241B">
        <w:rPr>
          <w:rFonts w:ascii="Georgia" w:hAnsi="Georgia" w:cs="Times New Roman"/>
          <w:lang w:val="en-US" w:eastAsia="en-ID"/>
        </w:rPr>
        <w:t xml:space="preserve">DM Tipe 2 </w:t>
      </w:r>
      <w:r w:rsidRPr="001D241B">
        <w:rPr>
          <w:rFonts w:ascii="Georgia" w:hAnsi="Georgia" w:cs="Times New Roman"/>
          <w:lang w:eastAsia="en-ID"/>
        </w:rPr>
        <w:t>terjadi akibat adanya resistensi insulin</w:t>
      </w:r>
      <w:r w:rsidRPr="001D241B">
        <w:rPr>
          <w:rFonts w:ascii="Georgia" w:hAnsi="Georgia" w:cs="Times New Roman"/>
          <w:lang w:val="en-US" w:eastAsia="en-ID"/>
        </w:rPr>
        <w:t xml:space="preserve"> </w:t>
      </w:r>
      <w:r w:rsidRPr="001D241B">
        <w:rPr>
          <w:rFonts w:ascii="Georgia" w:hAnsi="Georgia" w:cs="Times New Roman"/>
          <w:lang w:eastAsia="en-ID"/>
        </w:rPr>
        <w:fldChar w:fldCharType="begin" w:fldLock="1"/>
      </w:r>
      <w:r w:rsidRPr="001D241B">
        <w:rPr>
          <w:rFonts w:ascii="Georgia" w:hAnsi="Georgia" w:cs="Times New Roman"/>
          <w:lang w:eastAsia="en-ID"/>
        </w:rPr>
        <w:instrText>ADDIN CSL_CITATION {"citationItems":[{"id":"ITEM-1","itemData":{"DOI":"10.25026/jsk.v4i5.1259","ISSN":"2303-0267","abstract":"Diabetes melitus adalah gangguan metabolik kronis yang ditandai dengan hiperglikemia atau tingginya glukosa dalam darah karena gangguan dalam sekresi maupun respons terhadap hormon insulin. Menurut data dari International Diabetes Federation, prevalensi diabetes melitus di seluruh dunia sudah sangat tinggi, yaitu 537 juta pada tahun 2021. Akan tetapi, sudah ada berbagai obat alternatif alami yang dapat digunakan untuk menangani penyakit tersebut. Dalam beberapa penelitian, banyak tanaman yang sudah teruji khasiatnya sebagai obat antidiabetes alami karena kandungan fitokimianya. Studi literature review ini dilakukan dengan pencarian data melalui Google Scholar dan Science Direct dalam kurun  waktu 10 tahun terakhir (2013-2022). Dari 29 artikel yang sesuai diperoleh hasil bahwa beberapa kandungan fitokimia pada tumbuhan seperti alkaloid dengan kemampuannya memperbaiki sel beta pankreas, flavonoid sebagai astringen, saponin dengan kemampuannya menstimulasi sekresi insulin dari sel beta pankreas, dan tanin sebagai antioksidan alami berpotensi menurunkan glukosa darah pada diabetes melitus tipe 1 dan 2.","author":[{"dropping-particle":"","family":"Budianto","given":"Raymond Elbert","non-dropping-particle":"","parse-names":false,"suffix":""},{"dropping-particle":"","family":"Linawati","given":"Ni Made","non-dropping-particle":"","parse-names":false,"suffix":""},{"dropping-particle":"","family":"Arijana","given":"I Gusti Kamasan Nyoman","non-dropping-particle":"","parse-names":false,"suffix":""},{"dropping-particle":"","family":"Wahyuniari","given":"Ida Ayu Ika","non-dropping-particle":"","parse-names":false,"suffix":""},{"dropping-particle":"","family":"Wiryawan","given":"I Gusti Nyoman Sri","non-dropping-particle":"","parse-names":false,"suffix":""}],"container-title":"Jurnal Sains dan Kesehatan","id":"ITEM-1","issue":"5","issued":{"date-parts":[["2022"]]},"page":"548-556","title":"Potensi Senyawa Fitokimia pada Tumbuhan dalam Menurunkan Kadar Glukosa Darah pada Diabetes Melitus","type":"article-journal","volume":"4"},"uris":["http://www.mendeley.com/documents/?uuid=2e9f8a97-bdae-400b-bcb2-b5548d4d8ee7"]}],"mendeley":{"formattedCitation":"(Budianto et al. 2022)","manualFormatting":"(Budianto et al., 2022)","plainTextFormattedCitation":"(Budianto et al. 2022)","previouslyFormattedCitation":"(Budianto et al. 2022)"},"properties":{"noteIndex":0},"schema":"https://github.com/citation-style-language/schema/raw/master/csl-citation.json"}</w:instrText>
      </w:r>
      <w:r w:rsidRPr="001D241B">
        <w:rPr>
          <w:rFonts w:ascii="Georgia" w:hAnsi="Georgia" w:cs="Times New Roman"/>
          <w:lang w:eastAsia="en-ID"/>
        </w:rPr>
        <w:fldChar w:fldCharType="separate"/>
      </w:r>
      <w:r w:rsidRPr="001D241B">
        <w:rPr>
          <w:rFonts w:ascii="Georgia" w:hAnsi="Georgia" w:cs="Times New Roman"/>
          <w:lang w:eastAsia="en-ID"/>
        </w:rPr>
        <w:t>(Budianto et al.</w:t>
      </w:r>
      <w:r w:rsidRPr="001D241B">
        <w:rPr>
          <w:rFonts w:ascii="Georgia" w:hAnsi="Georgia" w:cs="Times New Roman"/>
          <w:lang w:val="en-US" w:eastAsia="en-ID"/>
        </w:rPr>
        <w:t>,</w:t>
      </w:r>
      <w:r w:rsidRPr="001D241B">
        <w:rPr>
          <w:rFonts w:ascii="Georgia" w:hAnsi="Georgia" w:cs="Times New Roman"/>
          <w:lang w:eastAsia="en-ID"/>
        </w:rPr>
        <w:t xml:space="preserve"> 2022)</w:t>
      </w:r>
      <w:r w:rsidRPr="001D241B">
        <w:rPr>
          <w:rFonts w:ascii="Georgia" w:hAnsi="Georgia" w:cs="Times New Roman"/>
          <w:lang w:eastAsia="en-ID"/>
        </w:rPr>
        <w:fldChar w:fldCharType="end"/>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noProof/>
          <w:lang w:val="en-US"/>
        </w:rPr>
        <mc:AlternateContent>
          <mc:Choice Requires="wps">
            <w:drawing>
              <wp:anchor distT="0" distB="0" distL="114300" distR="114300" simplePos="0" relativeHeight="251671552" behindDoc="0" locked="0" layoutInCell="1" allowOverlap="1" wp14:anchorId="2441B22B" wp14:editId="075CEF05">
                <wp:simplePos x="0" y="0"/>
                <wp:positionH relativeFrom="column">
                  <wp:posOffset>2474595</wp:posOffset>
                </wp:positionH>
                <wp:positionV relativeFrom="paragraph">
                  <wp:posOffset>3487420</wp:posOffset>
                </wp:positionV>
                <wp:extent cx="257175" cy="2952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7175"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1379" w:rsidRPr="00C14D70" w:rsidRDefault="00B91379" w:rsidP="00B91379">
                            <w:pPr>
                              <w:jc w:val="center"/>
                              <w:rPr>
                                <w:color w:val="000000" w:themeColor="text1"/>
                                <w:lang w:val="en-US"/>
                              </w:rPr>
                            </w:pPr>
                            <w:r w:rsidRPr="00C14D70">
                              <w:rPr>
                                <w:color w:val="000000" w:themeColor="text1"/>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left:0;text-align:left;margin-left:194.85pt;margin-top:274.6pt;width:20.2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" fillcolor="white [3212]" strokecolor="white [3212]" strokeweight="2pt">
                <v:textbox>
                  <w:txbxContent>
                    <w:p w:rsidR="00B91379" w:rsidRPr="00C14D70" w:rsidRDefault="00B91379" w:rsidP="00B91379">
                      <w:pPr>
                        <w:jc w:val="center"/>
                        <w:rPr>
                          <w:color w:val="000000" w:themeColor="text1"/>
                          <w:lang w:val="en-US"/>
                        </w:rPr>
                      </w:pPr>
                      <w:r w:rsidRPr="00C14D70">
                        <w:rPr>
                          <w:color w:val="000000" w:themeColor="text1"/>
                          <w:lang w:val="en-US"/>
                        </w:rPr>
                        <w:t>1</w:t>
                      </w:r>
                    </w:p>
                  </w:txbxContent>
                </v:textbox>
              </v:rect>
            </w:pict>
          </mc:Fallback>
        </mc:AlternateContent>
      </w:r>
      <w:r w:rsidRPr="001D241B">
        <w:rPr>
          <w:rFonts w:ascii="Georgia" w:hAnsi="Georgia" w:cs="Times New Roman"/>
          <w:lang w:val="en-US" w:eastAsia="en-ID"/>
        </w:rPr>
        <w:t xml:space="preserve">Berdasarkan data dari </w:t>
      </w:r>
      <w:r w:rsidRPr="001D241B">
        <w:rPr>
          <w:rFonts w:ascii="Georgia" w:hAnsi="Georgia" w:cs="Times New Roman"/>
          <w:i/>
          <w:lang w:val="en-US" w:eastAsia="en-ID"/>
        </w:rPr>
        <w:t>International Diabetes Federation</w:t>
      </w:r>
      <w:r w:rsidRPr="001D241B">
        <w:rPr>
          <w:rFonts w:ascii="Georgia" w:hAnsi="Georgia" w:cs="Times New Roman"/>
          <w:lang w:val="en-US" w:eastAsia="en-ID"/>
        </w:rPr>
        <w:t xml:space="preserve"> (IDF, 2021), peningkatan jumlah penderita DM Tipe 2 didorong oleh interaksi yang kompleks antara faktor ekonomi, lingkungan, dan genetik </w:t>
      </w:r>
      <w:r w:rsidRPr="001D241B">
        <w:rPr>
          <w:rFonts w:ascii="Georgia" w:hAnsi="Georgia" w:cs="Times New Roman"/>
          <w:lang w:val="en-US" w:eastAsia="en-ID"/>
        </w:rPr>
        <w:fldChar w:fldCharType="begin" w:fldLock="1"/>
      </w:r>
      <w:r w:rsidRPr="001D241B">
        <w:rPr>
          <w:rFonts w:ascii="Georgia" w:hAnsi="Georgia" w:cs="Times New Roman"/>
          <w:lang w:val="en-US" w:eastAsia="en-ID"/>
        </w:rPr>
        <w:instrText>ADDIN CSL_CITATION {"citationItems":[{"id":"ITEM-1","itemData":{"DOI":"10.34305/jhrs.v2i1.486","abstract":"Diabetes melitus (DM) merupakan suatu penyakit kronis yang ditandai dengan hiperglikemia dan intoleransi glukosa yang terjadi karena kelenjar pankreas yang tidak memproduksi insulin secara adekuat atau karena tubuh yang tidak dapat mengunakan insulin yang diproduksi secara efektif. Menurut International Diabetes Federation (IDF) pada tahun 2017 prevalensi DM di dunia mencapai 424,9 juta jiwa dan diperkirakan akan mencapai 628,6 juta jiwa pada tahun 2045. Literature review ini bertujuan untuk menganalisis sebam kaki diabetes terhadap penurunan kadar gula darah pada pasien diabetes melitus. Metode yang digunakan dalam literature review diawali dengan pemilihan topik, kemudian ditentukan keyword untuk pencarian jurnal menggunakan Bahasa Indonesia dan Bahasa Inggris melalui beberapa database antara lain Mendeley, Google Schoolar dan Crosscref. Pencarian ini di batasi untuk jurnal dari tahun 2012-2021. Istilah dan frase kunci yang terkait dengan senam kaki, diabetes melitus dan penurunan kadar gula darah digunakan dalam pencarian subjek terkait. Inklusi study design menggunakan Pre-eksperimen, dan Quasi Eksperimen. Hasil peneliti melakukan literature review pada 10 jurnal didapatkan hasil pengaruh senam kaki terhadap penurunan kadar gula darah pada pasien diabetes melitus. Kesimpulan dari peneliti menunjukan bahwa ada pengaruh senam kaki terhadap penurunan kadar gula darah pada pasien diabetes melitus.","author":[{"dropping-particle":"","family":"Nurhayani","given":"Yani","non-dropping-particle":"","parse-names":false,"suffix":""}],"container-title":"Journal of Health Research Science","id":"ITEM-1","issue":"01","issued":{"date-parts":[["2022"]]},"page":"9-20","title":"Literature Review : Pengaruh Senam Kaki Terhadap Penurunan Kadar Gula Darah Pada Pasien Diabetes Melitus","type":"article-journal","volume":"2"},"uris":["http://www.mendeley.com/documents/?uuid=c4ebe97b-9b3e-4371-9bc6-9e09b6a67d99"]}],"mendeley":{"formattedCitation":"(Nurhayani 2022)","manualFormatting":"(Nurhayani, 2022)","plainTextFormattedCitation":"(Nurhayani 2022)","previouslyFormattedCitation":"(Nurhayani 2022)"},"properties":{"noteIndex":0},"schema":"https://github.com/citation-style-language/schema/raw/master/csl-citation.json"}</w:instrText>
      </w:r>
      <w:r w:rsidRPr="001D241B">
        <w:rPr>
          <w:rFonts w:ascii="Georgia" w:hAnsi="Georgia" w:cs="Times New Roman"/>
          <w:lang w:val="en-US" w:eastAsia="en-ID"/>
        </w:rPr>
        <w:fldChar w:fldCharType="separate"/>
      </w:r>
      <w:r w:rsidRPr="001D241B">
        <w:rPr>
          <w:rFonts w:ascii="Georgia" w:hAnsi="Georgia" w:cs="Times New Roman"/>
          <w:lang w:val="en-US" w:eastAsia="en-ID"/>
        </w:rPr>
        <w:t>(Nurhayani, 2022)</w:t>
      </w:r>
      <w:r w:rsidRPr="001D241B">
        <w:rPr>
          <w:rFonts w:ascii="Georgia" w:hAnsi="Georgia" w:cs="Times New Roman"/>
          <w:lang w:eastAsia="en-ID"/>
        </w:rPr>
        <w:fldChar w:fldCharType="end"/>
      </w:r>
      <w:r w:rsidRPr="001D241B">
        <w:rPr>
          <w:rFonts w:ascii="Georgia" w:hAnsi="Georgia" w:cs="Times New Roman"/>
          <w:lang w:val="en-US" w:eastAsia="en-ID"/>
        </w:rPr>
        <w:t>. IDF melaporkan bahwa penderita DM di dunia telah mencapai 10,5% atau sekitar 783 juta jiwa (Webber, 2013). Diperkirakan angka ini akan meningkat menjadi 11,3% pada tahun 2045. Benua Asia memiliki prevalensi DM  Tipe 2 tertinggi di dunia dengan perkiraan 8,7% kasus pada tahun 2021, dan diperkirakan akan terus meningkat hingga 2045. China telah menjadi negara penderita DM tertinggi di dunia sebanyak 140,9 juta jiwa. Indonesia menjadi negara urutan ke 5 dengan urutan DM tertinggi di dunia (IDF, 2021).</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val="en-US" w:eastAsia="en-ID"/>
        </w:rPr>
        <w:t>Berdasarkan data Riset Kesehatan Dasar (2018) tingkat p</w:t>
      </w:r>
      <w:r w:rsidRPr="001D241B">
        <w:rPr>
          <w:rFonts w:ascii="Georgia" w:hAnsi="Georgia" w:cs="Times New Roman"/>
          <w:lang w:eastAsia="en-ID"/>
        </w:rPr>
        <w:t xml:space="preserve">revalensi </w:t>
      </w:r>
      <w:r w:rsidRPr="001D241B">
        <w:rPr>
          <w:rFonts w:ascii="Georgia" w:hAnsi="Georgia" w:cs="Times New Roman"/>
          <w:lang w:val="en-US" w:eastAsia="en-ID"/>
        </w:rPr>
        <w:t>DM</w:t>
      </w:r>
      <w:r w:rsidRPr="001D241B">
        <w:rPr>
          <w:rFonts w:ascii="Georgia" w:hAnsi="Georgia" w:cs="Times New Roman"/>
          <w:lang w:eastAsia="en-ID"/>
        </w:rPr>
        <w:t xml:space="preserve"> </w:t>
      </w:r>
      <w:r w:rsidRPr="001D241B">
        <w:rPr>
          <w:rFonts w:ascii="Georgia" w:hAnsi="Georgia" w:cs="Times New Roman"/>
          <w:lang w:val="en-US" w:eastAsia="en-ID"/>
        </w:rPr>
        <w:t>b</w:t>
      </w:r>
      <w:r w:rsidRPr="001D241B">
        <w:rPr>
          <w:rFonts w:ascii="Georgia" w:hAnsi="Georgia" w:cs="Times New Roman"/>
          <w:lang w:eastAsia="en-ID"/>
        </w:rPr>
        <w:t xml:space="preserve">erdasarkan </w:t>
      </w:r>
      <w:r w:rsidRPr="001D241B">
        <w:rPr>
          <w:rFonts w:ascii="Georgia" w:hAnsi="Georgia" w:cs="Times New Roman"/>
          <w:lang w:val="en-US" w:eastAsia="en-ID"/>
        </w:rPr>
        <w:t>d</w:t>
      </w:r>
      <w:r w:rsidRPr="001D241B">
        <w:rPr>
          <w:rFonts w:ascii="Georgia" w:hAnsi="Georgia" w:cs="Times New Roman"/>
          <w:lang w:eastAsia="en-ID"/>
        </w:rPr>
        <w:t xml:space="preserve">iagnosis </w:t>
      </w:r>
      <w:r w:rsidRPr="001D241B">
        <w:rPr>
          <w:rFonts w:ascii="Georgia" w:hAnsi="Georgia" w:cs="Times New Roman"/>
          <w:lang w:val="en-US" w:eastAsia="en-ID"/>
        </w:rPr>
        <w:t>d</w:t>
      </w:r>
      <w:r w:rsidRPr="001D241B">
        <w:rPr>
          <w:rFonts w:ascii="Georgia" w:hAnsi="Georgia" w:cs="Times New Roman"/>
          <w:lang w:eastAsia="en-ID"/>
        </w:rPr>
        <w:t>okter</w:t>
      </w:r>
      <w:r w:rsidRPr="001D241B">
        <w:rPr>
          <w:rFonts w:ascii="Georgia" w:hAnsi="Georgia" w:cs="Times New Roman"/>
          <w:lang w:val="en-US" w:eastAsia="en-ID"/>
        </w:rPr>
        <w:t xml:space="preserve"> pada populasi Indonesia usia ≥ 15 tahun sampai umur 75 tahun sebesar 6,3%. Penderita DM laki-laki sebanyak 1,2% dan perempuan sebanyak 1,8%. DM banyak terjadi di perkotaan dibandingkan di pedesaan. Angka kejadian DM di perkotaan sekitar 1,9%, sedangkan di pedesaan sekitar 1% </w:t>
      </w:r>
      <w:r w:rsidRPr="001D241B">
        <w:rPr>
          <w:rFonts w:ascii="Georgia" w:hAnsi="Georgia" w:cs="Times New Roman"/>
          <w:lang w:val="en-US" w:eastAsia="en-ID"/>
        </w:rPr>
        <w:fldChar w:fldCharType="begin" w:fldLock="1"/>
      </w:r>
      <w:r w:rsidRPr="001D241B">
        <w:rPr>
          <w:rFonts w:ascii="Georgia" w:hAnsi="Georgia" w:cs="Times New Roman"/>
          <w:lang w:val="en-US" w:eastAsia="en-ID"/>
        </w:rPr>
        <w:instrText>ADDIN CSL_CITATION {"citationItems":[{"id":"ITEM-1","itemData":{"ISBN":"9788578110796","ISSN":"1984-6398","PMID":"25246403","author":[{"dropping-particle":"","family":"Tim Riskesda","given":"","non-dropping-particle":"","parse-names":false,"suffix":""}],"id":"ITEM-1","issued":{"date-parts":[["2018"]]},"publisher":"Lembaga Penerbit Badan Penelitian dan Pengembangan Kesehatan","publisher-place":"Jakarta","title":"Laporan Provinsi Riau Riskesdas 2018","type":"book"},"uris":["http://www.mendeley.com/documents/?uuid=5deee920-e0b1-48bc-bbd0-e02adda07374"]}],"mendeley":{"formattedCitation":"(Tim Riskesda 2018)","manualFormatting":"( Riskesdas, 2018)","plainTextFormattedCitation":"(Tim Riskesda 2018)","previouslyFormattedCitation":"(Tim Riskesda 2018)"},"properties":{"noteIndex":0},"schema":"https://github.com/citation-style-language/schema/raw/master/csl-citation.json"}</w:instrText>
      </w:r>
      <w:r w:rsidRPr="001D241B">
        <w:rPr>
          <w:rFonts w:ascii="Georgia" w:hAnsi="Georgia" w:cs="Times New Roman"/>
          <w:lang w:val="en-US" w:eastAsia="en-ID"/>
        </w:rPr>
        <w:fldChar w:fldCharType="separate"/>
      </w:r>
      <w:r w:rsidRPr="001D241B">
        <w:rPr>
          <w:rFonts w:ascii="Georgia" w:hAnsi="Georgia" w:cs="Times New Roman"/>
          <w:lang w:val="en-US" w:eastAsia="en-ID"/>
        </w:rPr>
        <w:t>( Riskesdas, 2018)</w:t>
      </w:r>
      <w:r w:rsidRPr="001D241B">
        <w:rPr>
          <w:rFonts w:ascii="Georgia" w:hAnsi="Georgia" w:cs="Times New Roman"/>
          <w:lang w:eastAsia="en-ID"/>
        </w:rPr>
        <w:fldChar w:fldCharType="end"/>
      </w:r>
      <w:r w:rsidRPr="001D241B">
        <w:rPr>
          <w:rFonts w:ascii="Georgia" w:hAnsi="Georgia" w:cs="Times New Roman"/>
          <w:lang w:eastAsia="en-ID"/>
        </w:rPr>
        <w:t>.</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val="en-US" w:eastAsia="en-ID"/>
        </w:rPr>
        <w:t xml:space="preserve">Profil Kesehatan Provinsi Riau (2022) menunjukkan bahwa pada tahun 2022, jumlah penderita DM di provinsi mengalami peningkatan signifikan, pada </w:t>
      </w:r>
      <w:r w:rsidRPr="001D241B">
        <w:rPr>
          <w:rFonts w:ascii="Georgia" w:hAnsi="Georgia" w:cs="Times New Roman"/>
          <w:lang w:val="en-US" w:eastAsia="en-ID"/>
        </w:rPr>
        <w:lastRenderedPageBreak/>
        <w:t xml:space="preserve">tahun 2020, tercatat sebanyak 19.794 kasus, dan pada tahun 2021 meningkat menjadi 41.128 kasus. Sementara itu, menurut profil Kesehatan Kabupaten Kampar tahun 2020, Kecamatan Kampar tercatat sebagai kecamatan dengan jumlah kasus DM terbanyak ke-2, yaitu sebanyak 382 kasus. </w:t>
      </w:r>
      <w:r w:rsidRPr="001D241B">
        <w:rPr>
          <w:rFonts w:ascii="Georgia" w:hAnsi="Georgia" w:cs="Times New Roman"/>
          <w:lang w:val="en-US" w:eastAsia="en-ID"/>
        </w:rPr>
        <w:fldChar w:fldCharType="begin" w:fldLock="1"/>
      </w:r>
      <w:r w:rsidRPr="001D241B">
        <w:rPr>
          <w:rFonts w:ascii="Georgia" w:hAnsi="Georgia" w:cs="Times New Roman"/>
          <w:lang w:val="en-US" w:eastAsia="en-ID"/>
        </w:rPr>
        <w:instrText>ADDIN CSL_CITATION {"citationItems":[{"id":"ITEM-1","itemData":{"abstract":"Dengan mengucapkan puji syukur Kehadirat Tuhan Yang Maha Esa, karena hanya atas karunia dan limpahan rahmatNya Profil Kesehatan Kabupaten Sumbawa Tahun 2014 ini dapat tersusun. Profil Kesehatan ini disusun dengan mengambil data baik dari internal instansi kesehatan maupun dari luar instansi kesehatan terutama dari Badan Pusat Statistik. Di instansi kesehatan, data bersumber dari laporan masing-masing pemegang program dan telah dilakukan pemutakhiran data guna menghindari adanya perbedaan data. Dalam Profil Kesehatan Kabupaten ini memuat informasi tentang input, proses maupun output pembangunan kesehatan yang telah dilaksanakan di Kabupaten Sumbawa selama tahun 2014 agar dapat memberikan gambaran menyeluruh tentang kegiatan pembangunan kesehatan maupun hasil-hasil yang telah dicapai selama tahun yang bersangkutan. Diharapkan Profil Kesehatan ini dapat dimanfaatkan oleh para pembuat kebijakaan, pelaksana program maupun sektor lain yang memerlukan guna pengambilan keputusan maupun penentuan strategi pembangunan dalam rangka meningkatkan status kesehatan masyarakat di Kabupaten Sumbawa. Sebagaimana Profil Kesehatan tahun-tahun lalu, Profil Kesehatan Kabupaten Sumbawa Tahun 2014 ini masih menyimpan banyak kekurangan disamping terbitnya pun masih terlambat. Oleh karena itu dalam kesempatan ini saya menyampaikan maaf kepada pembaca sekalian, sekaligus mengharapkan adanya saran maupun masukan dalam rangka penyempurnaan dan peningkatan kualitas profil kesehatan Kabupaten Sumbawa di tahun-tahun mendatang. Akhirnya terima kasih yang sebesar-besarnya saya sampaikan kepada semua pihak yang telah membantu penyusunan Profil Kesehatan Kabupaten Sumbawa tahun 2014 ini.","author":[{"dropping-particle":"","family":"Dinkes Kab Kampar","given":"","non-dropping-particle":"","parse-names":false,"suffix":""}],"container-title":"Dinas Kesehatan Sleman","id":"ITEM-1","issue":"6","issued":{"date-parts":[["2020"]]},"page":"1-173","title":"Profil Kesehatan Kabupaten Kampar Tahun 2020","type":"article-journal"},"uris":["http://www.mendeley.com/documents/?uuid=8ed21f30-7aeb-4510-a301-26218a6a33b2"]}],"mendeley":{"formattedCitation":"(Dinkes Kab Kampar 2020)","manualFormatting":"(Dinkes Kampar, 2020)","plainTextFormattedCitation":"(Dinkes Kab Kampar 2020)","previouslyFormattedCitation":"(Dinkes Kab Kampar 2020)"},"properties":{"noteIndex":0},"schema":"https://github.com/citation-style-language/schema/raw/master/csl-citation.json"}</w:instrText>
      </w:r>
      <w:r w:rsidRPr="001D241B">
        <w:rPr>
          <w:rFonts w:ascii="Georgia" w:hAnsi="Georgia" w:cs="Times New Roman"/>
          <w:lang w:val="en-US" w:eastAsia="en-ID"/>
        </w:rPr>
        <w:fldChar w:fldCharType="separate"/>
      </w:r>
      <w:r w:rsidRPr="001D241B">
        <w:rPr>
          <w:rFonts w:ascii="Georgia" w:hAnsi="Georgia" w:cs="Times New Roman"/>
          <w:lang w:val="en-US" w:eastAsia="en-ID"/>
        </w:rPr>
        <w:t>(Dinkes Kampar, 2020)</w:t>
      </w:r>
      <w:r w:rsidRPr="001D241B">
        <w:rPr>
          <w:rFonts w:ascii="Georgia" w:hAnsi="Georgia" w:cs="Times New Roman"/>
          <w:lang w:eastAsia="en-ID"/>
        </w:rPr>
        <w:fldChar w:fldCharType="end"/>
      </w:r>
      <w:r w:rsidRPr="001D241B">
        <w:rPr>
          <w:rFonts w:ascii="Georgia" w:hAnsi="Georgia" w:cs="Times New Roman"/>
          <w:lang w:val="en-US" w:eastAsia="en-ID"/>
        </w:rPr>
        <w:t>.</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eastAsia="en-ID"/>
        </w:rPr>
        <w:t>Komplikasi</w:t>
      </w:r>
      <w:r w:rsidRPr="001D241B">
        <w:rPr>
          <w:rFonts w:ascii="Georgia" w:hAnsi="Georgia" w:cs="Times New Roman"/>
          <w:lang w:val="en-US" w:eastAsia="en-ID"/>
        </w:rPr>
        <w:t xml:space="preserve"> DM menyebabkan timbulnya komplikasi </w:t>
      </w:r>
      <w:r w:rsidRPr="001D241B">
        <w:rPr>
          <w:rFonts w:ascii="Georgia" w:hAnsi="Georgia" w:cs="Times New Roman"/>
          <w:i/>
          <w:lang w:val="en-US" w:eastAsia="en-ID"/>
        </w:rPr>
        <w:t>makrovaskuler</w:t>
      </w:r>
      <w:r w:rsidRPr="001D241B">
        <w:rPr>
          <w:rFonts w:ascii="Georgia" w:hAnsi="Georgia" w:cs="Times New Roman"/>
          <w:lang w:val="en-US" w:eastAsia="en-ID"/>
        </w:rPr>
        <w:t xml:space="preserve"> dan </w:t>
      </w:r>
      <w:r w:rsidRPr="001D241B">
        <w:rPr>
          <w:rFonts w:ascii="Georgia" w:hAnsi="Georgia" w:cs="Times New Roman"/>
          <w:i/>
          <w:lang w:val="en-US" w:eastAsia="en-ID"/>
        </w:rPr>
        <w:t>mikrovaskuler</w:t>
      </w:r>
      <w:r w:rsidRPr="001D241B">
        <w:rPr>
          <w:rFonts w:ascii="Georgia" w:hAnsi="Georgia" w:cs="Times New Roman"/>
          <w:lang w:val="en-US" w:eastAsia="en-ID"/>
        </w:rPr>
        <w:t xml:space="preserve"> (Kusumawati, 2023). Komplikasi </w:t>
      </w:r>
      <w:r w:rsidRPr="001D241B">
        <w:rPr>
          <w:rFonts w:ascii="Georgia" w:hAnsi="Georgia" w:cs="Times New Roman"/>
          <w:i/>
          <w:lang w:val="en-US" w:eastAsia="en-ID"/>
        </w:rPr>
        <w:t>mikrovaskuler</w:t>
      </w:r>
      <w:r w:rsidRPr="001D241B">
        <w:rPr>
          <w:rFonts w:ascii="Georgia" w:hAnsi="Georgia" w:cs="Times New Roman"/>
          <w:lang w:val="en-US" w:eastAsia="en-ID"/>
        </w:rPr>
        <w:t xml:space="preserve"> adalah terjadinya penyumbatan pada pembuluh darah kecil seperti di ginjal yang dapat menyebabkan penderita mengalami gangguan ginjal. Pada mata, DM dapat mengakibatkan penderita mengalami gangguan penglihatan. Komplikasi </w:t>
      </w:r>
      <w:r w:rsidRPr="001D241B">
        <w:rPr>
          <w:rFonts w:ascii="Georgia" w:hAnsi="Georgia" w:cs="Times New Roman"/>
          <w:i/>
          <w:lang w:val="en-US" w:eastAsia="en-ID"/>
        </w:rPr>
        <w:t>makrovaskuler</w:t>
      </w:r>
      <w:r w:rsidRPr="001D241B">
        <w:rPr>
          <w:rFonts w:ascii="Georgia" w:hAnsi="Georgia" w:cs="Times New Roman"/>
          <w:lang w:val="en-US" w:eastAsia="en-ID"/>
        </w:rPr>
        <w:t xml:space="preserve"> adalah terjadinya penyumbatan pada pembuluh darah besar seperti di jantung dan di otak yang sering mengakibatkan kematian. Penyumbatan  pembuluh  darah besar di ekstremitas bawah dapat mengakibatkan ganggren di kaki sehingga banyak penderita DM yang harus kehilangan kaki karena harus diamputasi </w:t>
      </w:r>
      <w:r w:rsidRPr="001D241B">
        <w:rPr>
          <w:rFonts w:ascii="Georgia" w:hAnsi="Georgia" w:cs="Times New Roman"/>
          <w:lang w:val="en-US" w:eastAsia="en-ID"/>
        </w:rPr>
        <w:fldChar w:fldCharType="begin" w:fldLock="1"/>
      </w:r>
      <w:r w:rsidRPr="001D241B">
        <w:rPr>
          <w:rFonts w:ascii="Georgia" w:hAnsi="Georgia" w:cs="Times New Roman"/>
          <w:lang w:val="en-US" w:eastAsia="en-ID"/>
        </w:rPr>
        <w:instrText>ADDIN CSL_CITATION {"citationItems":[{"id":"ITEM-1","itemData":{"abstract":"The purpose of this research was to identify and analyse macrovascular and microvascular complications among with diabetes mellitus patients in Arifin Achmad Hospital Pekanbaru. The samples was 72 patients with diabetes mellitus sampling used purposive sampling method. The research instrument used the observation sheet. The analysis used univariate and OR. Some respondent on late adulthood experienced macrovascular complications (44.6%) and microvascular (80%) with the OR 3.467, which means late adulthood are at risk for complications 3.467 times larger than early adulthood. OR for long suffered from DM category obtained that some respondents who long suffered from diabetes &lt;5 years had macrovascular complications (64.3%) and microvascular (45%) and the respondents with long suffered from DM&gt;5 years had macrovascular complications (35.7%) and microvascular (55%) with the odds ratio 2.200, which means long suffering from DM &lt;5 years are at risk for macrovascular and microvascular complications 2,200 times more than the respondents with long suffered from DM&gt;5 years. The results of this reserach can provide information for patients in improving the quality of life and prevent complications caused by diabetes","author":[{"dropping-particle":"","family":"Yuhelma","given":"","non-dropping-particle":"","parse-names":false,"suffix":""},{"dropping-particle":"","family":"Hasneli","given":"Yesi","non-dropping-particle":"","parse-names":false,"suffix":""},{"dropping-particle":"","family":"Nauli","given":"Fathra Annis","non-dropping-particle":"","parse-names":false,"suffix":""}],"container-title":"Jurnal Online Mahasiswa Program Studi Ilmu Keperawatan Universitas Riau","id":"ITEM-1","issued":{"date-parts":[["2015"]]},"page":"269-279","title":"Identifikasi Dan Analisis Komplikasi Makrovaskuler Dan Mikrovaskuler Pada Pasien Diabetes Mellitus","type":"article-journal"},"uris":["http://www.mendeley.com/documents/?uuid=eefbe9a0-5906-42a4-8131-193163fb0bd9"]}],"mendeley":{"formattedCitation":"(Yuhelma, Hasneli, and Nauli 2015)","manualFormatting":"(Nauli, 2015)","plainTextFormattedCitation":"(Yuhelma, Hasneli, and Nauli 2015)","previouslyFormattedCitation":"(Yuhelma, Hasneli, and Nauli 2015)"},"properties":{"noteIndex":0},"schema":"https://github.com/citation-style-language/schema/raw/master/csl-citation.json"}</w:instrText>
      </w:r>
      <w:r w:rsidRPr="001D241B">
        <w:rPr>
          <w:rFonts w:ascii="Georgia" w:hAnsi="Georgia" w:cs="Times New Roman"/>
          <w:lang w:val="en-US" w:eastAsia="en-ID"/>
        </w:rPr>
        <w:fldChar w:fldCharType="separate"/>
      </w:r>
      <w:r w:rsidRPr="001D241B">
        <w:rPr>
          <w:rFonts w:ascii="Georgia" w:hAnsi="Georgia" w:cs="Times New Roman"/>
          <w:lang w:val="en-US" w:eastAsia="en-ID"/>
        </w:rPr>
        <w:t>(Nauli, 2015)</w:t>
      </w:r>
      <w:r w:rsidRPr="001D241B">
        <w:rPr>
          <w:rFonts w:ascii="Georgia" w:hAnsi="Georgia" w:cs="Times New Roman"/>
          <w:lang w:val="en-US" w:eastAsia="en-ID"/>
        </w:rPr>
        <w:fldChar w:fldCharType="end"/>
      </w:r>
      <w:r w:rsidRPr="001D241B">
        <w:rPr>
          <w:rFonts w:ascii="Georgia" w:hAnsi="Georgia" w:cs="Times New Roman"/>
          <w:lang w:val="en-US" w:eastAsia="en-ID"/>
        </w:rPr>
        <w:t>.</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val="en-US" w:eastAsia="en-ID"/>
        </w:rPr>
        <w:t>Desalu, dkk (2011) menjelaskan bahwa komplikasi mikrovaskuler pada pasien DM dapat menyebabkan gangguan pada berbagai organ tubuh, termasuk mata. Salah satu komplikasi mikrovaskuler yang paling umum adalah retinopati diabetik, yang dalam banyak kasus berujung pada katarak. Katarak diabetik berkembang lebih cepat dibandingkan katarak pada orang non-diabetik karena tingginya kadar glukosa dalam darah yang menyebabkan perubahan metabolik pada lensa mata. Pasien dengan DM sering mengalami keluhan penglihatan kabur, silau saat melihat cahaya terang, dan kesulitan dalam melihat jarak dekat maupun jauh. Gejala ini sering diabaikan, dan pasien baru mencari pengobatan saat penglihatan sudah sangat terganggu. Dalam beberapa kasus, keterlambatan penanganan menyebabkan pasien mengalami kebutaan parsial hingga total.</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val="en-US" w:eastAsia="en-ID"/>
        </w:rPr>
        <w:t xml:space="preserve">Selain berisiko terhadap penurunan kualitas hidup, komplikasi mata pada pasien DM juga berdampak pada biaya perawatan yang tinggi. Menurut Amazia, dkk (2020), rata-rata biaya pengobatan komplikasi mikrovaskuler seperti retinopati dan katarak pada pasien DM </w:t>
      </w:r>
      <w:r w:rsidRPr="001D241B">
        <w:rPr>
          <w:rFonts w:ascii="Georgia" w:hAnsi="Georgia" w:cs="Times New Roman"/>
          <w:lang w:val="en-US" w:eastAsia="en-ID"/>
        </w:rPr>
        <w:lastRenderedPageBreak/>
        <w:t xml:space="preserve">dapat mencapai jutaan rupiah per pasien, tergantung tingkat keparahan dan jenis tindakan medis yang dilakukan, seperti operasi katarak atau terapi laser retina. </w:t>
      </w:r>
      <w:r w:rsidRPr="001D241B">
        <w:rPr>
          <w:rFonts w:ascii="Georgia" w:hAnsi="Georgia" w:cs="Times New Roman"/>
          <w:lang w:eastAsia="en-ID"/>
        </w:rPr>
        <w:t>Suliswoyati (2015) juga menyatakan bahwa komplikasi diabetes pada mata merupakan salah satu penyebab utama gangguan penglihatan di Indonesia. Kurangnya kesadaran pasien untuk mengontrol kadar gula darah dan minimnya pemeriksaan mata rutin menjadi faktor utama meningkatnya kasus katarak pada penderita DM.</w:t>
      </w:r>
    </w:p>
    <w:p w:rsidR="00B91379" w:rsidRPr="001D241B" w:rsidRDefault="00B91379" w:rsidP="009D788C">
      <w:pPr>
        <w:spacing w:after="0" w:line="240" w:lineRule="auto"/>
        <w:ind w:firstLine="360"/>
        <w:jc w:val="both"/>
        <w:rPr>
          <w:rFonts w:ascii="Georgia" w:hAnsi="Georgia" w:cs="Times New Roman"/>
          <w:lang w:eastAsia="en-ID"/>
        </w:rPr>
      </w:pPr>
      <w:r w:rsidRPr="001D241B">
        <w:rPr>
          <w:rFonts w:ascii="Georgia" w:hAnsi="Georgia" w:cs="Times New Roman"/>
          <w:lang w:eastAsia="en-ID"/>
        </w:rPr>
        <w:t>Peran keluarga sangat penting dalam membantu pasien DM yang mengalami gangguan penglihatan akibat katarak. Keluarga harus aktif mengingatkan pasien untuk mengontrol kadar gula darah, menjalani pola makan yang sehat, dan rutin melakukan pemeriksaan mata. Dukungan psikologis dari keluarga juga dibutuhkan, terutama ketika pasien mulai mengalami keterbatasan dalam aktivitas sehari-hari akibat penurunan penglihatan.</w:t>
      </w:r>
    </w:p>
    <w:p w:rsidR="009D788C" w:rsidRDefault="009D788C" w:rsidP="00B91379">
      <w:pPr>
        <w:spacing w:after="0" w:line="360" w:lineRule="auto"/>
        <w:rPr>
          <w:rFonts w:ascii="Georgia" w:eastAsia="Times New Roman" w:hAnsi="Georgia" w:cs="Times New Roman"/>
          <w:b/>
          <w:sz w:val="24"/>
          <w:szCs w:val="24"/>
          <w:lang w:val="en-US"/>
        </w:rPr>
      </w:pPr>
    </w:p>
    <w:p w:rsidR="00B91379" w:rsidRPr="00B46511" w:rsidRDefault="00B91379" w:rsidP="009D788C">
      <w:pPr>
        <w:spacing w:after="0" w:line="240" w:lineRule="auto"/>
        <w:rPr>
          <w:rFonts w:ascii="Georgia" w:eastAsia="Times New Roman" w:hAnsi="Georgia" w:cs="Times New Roman"/>
          <w:b/>
          <w:sz w:val="24"/>
          <w:szCs w:val="24"/>
        </w:rPr>
      </w:pPr>
      <w:r w:rsidRPr="00B46511">
        <w:rPr>
          <w:rFonts w:ascii="Georgia" w:eastAsia="Times New Roman" w:hAnsi="Georgia" w:cs="Times New Roman"/>
          <w:b/>
          <w:sz w:val="24"/>
          <w:szCs w:val="24"/>
        </w:rPr>
        <w:t xml:space="preserve">METODE </w:t>
      </w:r>
    </w:p>
    <w:p w:rsidR="00B91379" w:rsidRPr="001D241B" w:rsidRDefault="00B91379" w:rsidP="009D788C">
      <w:pPr>
        <w:spacing w:after="0" w:line="240" w:lineRule="auto"/>
        <w:ind w:firstLine="720"/>
        <w:jc w:val="both"/>
        <w:rPr>
          <w:rFonts w:ascii="Georgia" w:hAnsi="Georgia" w:cs="Times New Roman"/>
          <w:bCs/>
        </w:rPr>
      </w:pPr>
      <w:r w:rsidRPr="001D241B">
        <w:rPr>
          <w:rFonts w:ascii="Georgia" w:hAnsi="Georgia" w:cs="Times New Roman"/>
        </w:rPr>
        <w:t xml:space="preserve">Metode penelitian ini adalah deskriptif dalam bentuk studi kasus. Penelitian deskriptif adalah penelitian yang bertujuan untuk menggabungkan informasi mengenai status suatu gejala yang ada saat penelitian dilakukan. Penelitian deskriptif tidak bertujuan untuk menguji hipotesis tertentu, namun sebaliknya yaitu hanya berfokus pada apa yang terjadi dengan variabel, gejala, atau keadaan tertentu. Penulisan ini bertujuan menggambarkan tentang pelaksanaan </w:t>
      </w:r>
      <w:r w:rsidRPr="001D241B">
        <w:rPr>
          <w:rFonts w:ascii="Georgia" w:hAnsi="Georgia" w:cs="Times New Roman"/>
          <w:bCs/>
          <w:lang w:eastAsia="en-ID"/>
        </w:rPr>
        <w:t>Asuhan Keperawatan Pada</w:t>
      </w:r>
      <w:r w:rsidRPr="001D241B">
        <w:rPr>
          <w:rFonts w:ascii="Georgia" w:hAnsi="Georgia" w:cs="Times New Roman"/>
          <w:bCs/>
          <w:lang w:val="en-US" w:eastAsia="en-ID"/>
        </w:rPr>
        <w:t xml:space="preserve"> Pasien Dengan Diabetes Melitus Tipe 2 Dengan Komplikasi </w:t>
      </w:r>
      <w:r w:rsidRPr="001D241B">
        <w:rPr>
          <w:rFonts w:ascii="Georgia" w:hAnsi="Georgia" w:cs="Times New Roman"/>
          <w:bCs/>
          <w:lang w:eastAsia="en-ID"/>
        </w:rPr>
        <w:t>Katarak</w:t>
      </w:r>
      <w:r w:rsidRPr="001D241B">
        <w:rPr>
          <w:rFonts w:ascii="Georgia" w:hAnsi="Georgia" w:cs="Times New Roman"/>
          <w:bCs/>
        </w:rPr>
        <w:t>.</w:t>
      </w:r>
    </w:p>
    <w:p w:rsidR="00B91379" w:rsidRDefault="00B91379" w:rsidP="00B91379">
      <w:pPr>
        <w:spacing w:after="0" w:line="360" w:lineRule="auto"/>
        <w:rPr>
          <w:rFonts w:ascii="Georgia" w:eastAsia="Times New Roman" w:hAnsi="Georgia" w:cs="Times New Roman"/>
          <w:b/>
          <w:sz w:val="24"/>
          <w:szCs w:val="24"/>
          <w:lang w:val="en-US"/>
        </w:rPr>
      </w:pPr>
    </w:p>
    <w:p w:rsidR="00B91379" w:rsidRPr="00B46511" w:rsidRDefault="00B91379" w:rsidP="00B91379">
      <w:pPr>
        <w:spacing w:after="0" w:line="360" w:lineRule="auto"/>
        <w:rPr>
          <w:rFonts w:ascii="Georgia" w:eastAsia="Times New Roman" w:hAnsi="Georgia" w:cs="Times New Roman"/>
          <w:b/>
          <w:sz w:val="24"/>
          <w:szCs w:val="24"/>
        </w:rPr>
      </w:pPr>
      <w:r w:rsidRPr="00B46511">
        <w:rPr>
          <w:rFonts w:ascii="Georgia" w:eastAsia="Times New Roman" w:hAnsi="Georgia" w:cs="Times New Roman"/>
          <w:b/>
          <w:sz w:val="24"/>
          <w:szCs w:val="24"/>
        </w:rPr>
        <w:t xml:space="preserve">HASIL DAN PEMBAHASAN </w:t>
      </w:r>
    </w:p>
    <w:p w:rsidR="00B91379" w:rsidRPr="001D241B" w:rsidRDefault="009D788C" w:rsidP="009D788C">
      <w:pPr>
        <w:pStyle w:val="ListParagraph"/>
        <w:spacing w:after="200"/>
        <w:ind w:left="567" w:hanging="567"/>
        <w:contextualSpacing/>
        <w:jc w:val="both"/>
        <w:rPr>
          <w:rFonts w:ascii="Georgia" w:hAnsi="Georgia"/>
          <w:b/>
          <w:bCs/>
          <w:sz w:val="22"/>
          <w:szCs w:val="22"/>
        </w:rPr>
      </w:pPr>
      <w:r>
        <w:rPr>
          <w:rFonts w:ascii="Georgia" w:hAnsi="Georgia"/>
          <w:b/>
          <w:bCs/>
          <w:sz w:val="22"/>
          <w:szCs w:val="22"/>
        </w:rPr>
        <w:t>HASIL</w:t>
      </w:r>
    </w:p>
    <w:p w:rsidR="00B91379" w:rsidRPr="001D241B" w:rsidRDefault="00B91379" w:rsidP="009D788C">
      <w:pPr>
        <w:pStyle w:val="ListParagraph"/>
        <w:numPr>
          <w:ilvl w:val="1"/>
          <w:numId w:val="17"/>
        </w:numPr>
        <w:ind w:left="270" w:hanging="270"/>
        <w:contextualSpacing/>
        <w:jc w:val="both"/>
        <w:rPr>
          <w:rFonts w:ascii="Georgia" w:hAnsi="Georgia"/>
          <w:bCs/>
          <w:sz w:val="22"/>
          <w:szCs w:val="22"/>
          <w:lang w:val="en-US"/>
        </w:rPr>
      </w:pPr>
      <w:r w:rsidRPr="001D241B">
        <w:rPr>
          <w:rFonts w:ascii="Georgia" w:hAnsi="Georgia"/>
          <w:bCs/>
          <w:sz w:val="22"/>
          <w:szCs w:val="22"/>
          <w:lang w:val="en-US"/>
        </w:rPr>
        <w:t>Pada diagnos</w:t>
      </w:r>
      <w:r w:rsidR="009D788C">
        <w:rPr>
          <w:rFonts w:ascii="Georgia" w:hAnsi="Georgia"/>
          <w:bCs/>
          <w:sz w:val="22"/>
          <w:szCs w:val="22"/>
          <w:lang w:val="en-US"/>
        </w:rPr>
        <w:t>a</w:t>
      </w:r>
      <w:r w:rsidRPr="001D241B">
        <w:rPr>
          <w:rFonts w:ascii="Georgia" w:hAnsi="Georgia"/>
          <w:bCs/>
          <w:sz w:val="22"/>
          <w:szCs w:val="22"/>
          <w:lang w:val="en-US"/>
        </w:rPr>
        <w:t xml:space="preserve"> pertama yaitu gangguan persepsi sensori: visual b.d komplikasi katarak (D.0205). Implementasi yang telah dilakukan adalah membantu orientasi pasien terhadap waktu, tempat, dan orang, menjaga pencahayaan ruangan tetap cukup terang, mengatur ruangan bebas dari hambatan yang membahayakan, </w:t>
      </w:r>
      <w:r w:rsidRPr="001D241B">
        <w:rPr>
          <w:rFonts w:ascii="Georgia" w:hAnsi="Georgia"/>
          <w:bCs/>
          <w:sz w:val="22"/>
          <w:szCs w:val="22"/>
          <w:lang w:val="en-US"/>
        </w:rPr>
        <w:lastRenderedPageBreak/>
        <w:t>memberikan edukasi kepada keluarga mengenai bantuan dalam aktivitas harian pasien, serta kolaborasi dengan dokter spesialis mata untuk rencana terapi lanjutan.</w:t>
      </w:r>
    </w:p>
    <w:p w:rsidR="00B91379" w:rsidRPr="001D241B" w:rsidRDefault="00B91379" w:rsidP="009D788C">
      <w:pPr>
        <w:pStyle w:val="ListParagraph"/>
        <w:numPr>
          <w:ilvl w:val="1"/>
          <w:numId w:val="17"/>
        </w:numPr>
        <w:ind w:left="270" w:hanging="270"/>
        <w:contextualSpacing/>
        <w:jc w:val="both"/>
        <w:rPr>
          <w:rFonts w:ascii="Georgia" w:hAnsi="Georgia"/>
          <w:bCs/>
          <w:sz w:val="22"/>
          <w:szCs w:val="22"/>
          <w:lang w:val="en-US"/>
        </w:rPr>
      </w:pPr>
      <w:r w:rsidRPr="001D241B">
        <w:rPr>
          <w:rFonts w:ascii="Georgia" w:hAnsi="Georgia"/>
          <w:bCs/>
          <w:sz w:val="22"/>
          <w:szCs w:val="22"/>
          <w:lang w:val="en-US"/>
        </w:rPr>
        <w:t>Pada diagnosa kedua yaitu ketidakstabilan glukosa darah (D.0111). Implementasi yang telah dilakukan adalah mengidentifikasi kadar glukosa darah secara berkala, memonitor tanda-tanda hipoglikemia dan hiperglikemia seperti tremor, keringat dingin, kelelahan atau perubahan kesadaran, memberikan edukasi kepada pasien tentang diet DM dan pentingnya kepatuhan pengobatan, serta kolaborasi dengan dokter untuk pengaturan dosis insulin sesuai kebutuhan pasien.</w:t>
      </w:r>
    </w:p>
    <w:p w:rsidR="00B91379" w:rsidRPr="001D241B" w:rsidRDefault="00B91379" w:rsidP="009D788C">
      <w:pPr>
        <w:pStyle w:val="ListParagraph"/>
        <w:numPr>
          <w:ilvl w:val="1"/>
          <w:numId w:val="17"/>
        </w:numPr>
        <w:ind w:left="270" w:hanging="270"/>
        <w:contextualSpacing/>
        <w:jc w:val="both"/>
        <w:rPr>
          <w:rFonts w:ascii="Georgia" w:hAnsi="Georgia"/>
          <w:bCs/>
          <w:sz w:val="22"/>
          <w:szCs w:val="22"/>
          <w:lang w:val="en-US"/>
        </w:rPr>
      </w:pPr>
      <w:r w:rsidRPr="001D241B">
        <w:rPr>
          <w:rFonts w:ascii="Georgia" w:hAnsi="Georgia"/>
          <w:bCs/>
          <w:sz w:val="22"/>
          <w:szCs w:val="22"/>
          <w:lang w:val="en-US"/>
        </w:rPr>
        <w:t>Pada diagnosa ketiga yaitu risiko cedera b.d gangguan penglihatan dan hipoglikemia (D.0145). Implementasi yang telah dilakukan adalah mengidentifikasi potensi bahaya di lingkungan sekitar pasien seperti benda tajam dan cairan licin, memastikan tempat tidur aman dengan pagar samping terpasang, mendampingi pasien saat mobilisasi, memberikan alas kaki anti-selip, serta mengedukasi keluarga agar selalu mengawasi pasien saat beraktivitas mandiri.</w:t>
      </w:r>
    </w:p>
    <w:p w:rsidR="00B91379" w:rsidRPr="001D241B" w:rsidRDefault="00B91379" w:rsidP="009D788C">
      <w:pPr>
        <w:spacing w:after="0" w:line="240" w:lineRule="auto"/>
        <w:ind w:firstLine="720"/>
        <w:jc w:val="both"/>
        <w:rPr>
          <w:rFonts w:ascii="Georgia" w:hAnsi="Georgia" w:cs="Times New Roman"/>
          <w:bCs/>
          <w:lang w:val="en-US"/>
        </w:rPr>
      </w:pPr>
      <w:r w:rsidRPr="001D241B">
        <w:rPr>
          <w:rFonts w:ascii="Georgia" w:hAnsi="Georgia" w:cs="Times New Roman"/>
          <w:bCs/>
          <w:lang w:val="en-US"/>
        </w:rPr>
        <w:t>Berdasarkan hasil dari implementasi yang telah diterima oleh Ny.S dan kerja sama penulis, tenaga kesehatan RSUD Bangkinang, pasien dan keluarga yang telah dilaksanakan 3 hari secara berturut-turut mulai tanggal 02 Juni 2025 sampai tanggal 04 Juni 2025 yang diawali dari tahap pengkajian, lalu menegakkan diagnosa keperawatan, kemudian intervensi keperawatan, dan implementasi keperawatan. Pada hasil evaluasi dari ketiga diagnosa yang telah ditegakkan, didapatkan hasil implementasi pada hari Kamis 04 Juni 2025 pada 3 diagnosa yang ditetapkan sebagai berikut:</w:t>
      </w:r>
    </w:p>
    <w:p w:rsidR="00B91379" w:rsidRPr="001D241B" w:rsidRDefault="00B91379" w:rsidP="009D788C">
      <w:pPr>
        <w:pStyle w:val="ListParagraph"/>
        <w:numPr>
          <w:ilvl w:val="0"/>
          <w:numId w:val="19"/>
        </w:numPr>
        <w:ind w:left="270" w:hanging="270"/>
        <w:contextualSpacing/>
        <w:jc w:val="both"/>
        <w:rPr>
          <w:rFonts w:ascii="Georgia" w:hAnsi="Georgia"/>
          <w:bCs/>
          <w:sz w:val="22"/>
          <w:szCs w:val="22"/>
          <w:lang w:val="en-US"/>
        </w:rPr>
      </w:pPr>
      <w:r w:rsidRPr="001D241B">
        <w:rPr>
          <w:rFonts w:ascii="Georgia" w:hAnsi="Georgia"/>
          <w:bCs/>
          <w:sz w:val="22"/>
          <w:szCs w:val="22"/>
          <w:lang w:val="en-US"/>
        </w:rPr>
        <w:t xml:space="preserve">Pada hasil evaluasi diagnosa pertama, pasien mengatakan penglihatan masih kabur namun dapat mengenali benda dan bentuk bayangan. Pasien tidak tersandung atau terbentur saat berjalan di dalam kamar dengan bantuan, orientasi terhadap waktu dan tempat </w:t>
      </w:r>
      <w:r w:rsidRPr="001D241B">
        <w:rPr>
          <w:rFonts w:ascii="Georgia" w:hAnsi="Georgia"/>
          <w:bCs/>
          <w:sz w:val="22"/>
          <w:szCs w:val="22"/>
          <w:lang w:val="en-US"/>
        </w:rPr>
        <w:lastRenderedPageBreak/>
        <w:t>membaik, serta keluarga mulai aktif mendampingi dalam aktivitas. Dengan masalah keperawatan teratasi dan intervensi dilanjutkan.</w:t>
      </w:r>
    </w:p>
    <w:p w:rsidR="00B91379" w:rsidRPr="001D241B" w:rsidRDefault="00B91379" w:rsidP="009D788C">
      <w:pPr>
        <w:pStyle w:val="ListParagraph"/>
        <w:numPr>
          <w:ilvl w:val="0"/>
          <w:numId w:val="19"/>
        </w:numPr>
        <w:ind w:left="540" w:hanging="270"/>
        <w:contextualSpacing/>
        <w:jc w:val="both"/>
        <w:rPr>
          <w:rFonts w:ascii="Georgia" w:hAnsi="Georgia"/>
          <w:bCs/>
          <w:sz w:val="22"/>
          <w:szCs w:val="22"/>
          <w:lang w:val="en-US"/>
        </w:rPr>
      </w:pPr>
      <w:r w:rsidRPr="001D241B">
        <w:rPr>
          <w:rFonts w:ascii="Georgia" w:hAnsi="Georgia"/>
          <w:bCs/>
          <w:sz w:val="22"/>
          <w:szCs w:val="22"/>
          <w:lang w:val="en-US"/>
        </w:rPr>
        <w:t>Pada hasil evaluasi diagnosa kedua, pasien menunjukkan kadar glukosa darah mulai stabil dalam rentang 120–160 mg/Dl, tidak terdapat tanda-tanda hipoglikemia seperti gemetar atau keringat dingin, pasien tampak lebih segar dan tidak mengeluh lemas berlebihan. Pasien dan keluarga mampu menyebutkan kembali edukasi mengenai pola makan dan pengobatan diabetes. Dengan masalah keperawatan teratasi dan perencanaan dipertahankan.</w:t>
      </w:r>
    </w:p>
    <w:p w:rsidR="00B91379" w:rsidRPr="00D61F8E" w:rsidRDefault="00B91379" w:rsidP="009D788C">
      <w:pPr>
        <w:pStyle w:val="ListParagraph"/>
        <w:numPr>
          <w:ilvl w:val="0"/>
          <w:numId w:val="19"/>
        </w:numPr>
        <w:ind w:left="540" w:hanging="270"/>
        <w:contextualSpacing/>
        <w:jc w:val="both"/>
        <w:rPr>
          <w:bCs/>
          <w:lang w:val="en-US"/>
        </w:rPr>
      </w:pPr>
      <w:r w:rsidRPr="001D241B">
        <w:rPr>
          <w:rFonts w:ascii="Georgia" w:hAnsi="Georgia"/>
          <w:bCs/>
          <w:sz w:val="22"/>
          <w:szCs w:val="22"/>
          <w:lang w:val="en-US"/>
        </w:rPr>
        <w:t>Pada hasil evaluasi diagnosa ketiga, pasien tidak mengalami kejadian jatuh, lingkungan kamar aman tanpa benda berbahaya, dan keluarga menjaga keamanan pasien saat beraktivitas. Pasien tampak lebih percaya diri dalam berjalan menuju kamar mandi, menggunakan alas kaki dengan baik, serta mampu meminta bantuan saat merasa tidak stabil. Dengan masalah keperawatan teratasi dan perencanaan dipertahankan</w:t>
      </w:r>
      <w:r w:rsidRPr="00D61F8E">
        <w:t xml:space="preserve">. </w:t>
      </w:r>
    </w:p>
    <w:p w:rsidR="00B91379" w:rsidRPr="00B46511" w:rsidRDefault="00B91379" w:rsidP="00B91379">
      <w:pPr>
        <w:pBdr>
          <w:top w:val="nil"/>
          <w:left w:val="nil"/>
          <w:bottom w:val="nil"/>
          <w:right w:val="nil"/>
          <w:between w:val="nil"/>
        </w:pBdr>
        <w:tabs>
          <w:tab w:val="left" w:pos="426"/>
        </w:tabs>
        <w:spacing w:after="0" w:line="240" w:lineRule="auto"/>
        <w:ind w:firstLine="567"/>
        <w:jc w:val="both"/>
        <w:rPr>
          <w:rFonts w:ascii="Georgia" w:eastAsia="Times New Roman" w:hAnsi="Georgia" w:cs="Times New Roman"/>
          <w:color w:val="000000"/>
          <w:sz w:val="24"/>
          <w:szCs w:val="24"/>
        </w:rPr>
      </w:pPr>
    </w:p>
    <w:p w:rsidR="00B91379" w:rsidRPr="00B46511" w:rsidRDefault="00B91379" w:rsidP="009D788C">
      <w:pPr>
        <w:pBdr>
          <w:top w:val="nil"/>
          <w:left w:val="nil"/>
          <w:bottom w:val="nil"/>
          <w:right w:val="nil"/>
          <w:between w:val="nil"/>
        </w:pBdr>
        <w:spacing w:after="0" w:line="240" w:lineRule="auto"/>
        <w:jc w:val="both"/>
        <w:rPr>
          <w:rFonts w:ascii="Georgia" w:eastAsia="Times New Roman" w:hAnsi="Georgia" w:cs="Times New Roman"/>
          <w:b/>
          <w:color w:val="000000"/>
          <w:sz w:val="24"/>
          <w:szCs w:val="24"/>
        </w:rPr>
      </w:pPr>
      <w:r w:rsidRPr="00B46511">
        <w:rPr>
          <w:rFonts w:ascii="Georgia" w:eastAsia="Times New Roman" w:hAnsi="Georgia" w:cs="Times New Roman"/>
          <w:b/>
          <w:color w:val="000000"/>
          <w:sz w:val="24"/>
          <w:szCs w:val="24"/>
        </w:rPr>
        <w:t>SIMPULAN</w:t>
      </w:r>
    </w:p>
    <w:p w:rsidR="00B91379" w:rsidRPr="001D241B" w:rsidRDefault="00B91379" w:rsidP="009D788C">
      <w:pPr>
        <w:spacing w:after="0" w:line="240" w:lineRule="auto"/>
        <w:ind w:firstLine="720"/>
        <w:jc w:val="both"/>
        <w:rPr>
          <w:rFonts w:ascii="Georgia" w:hAnsi="Georgia" w:cs="Times New Roman"/>
          <w:bCs/>
          <w:lang w:val="en-US"/>
        </w:rPr>
      </w:pPr>
      <w:r w:rsidRPr="001D241B">
        <w:rPr>
          <w:rFonts w:ascii="Georgia" w:hAnsi="Georgia" w:cs="Times New Roman"/>
        </w:rPr>
        <w:t xml:space="preserve">Menurut teori yang dikemukakan peneliti di bab sebelumnya, terdapat </w:t>
      </w:r>
      <w:r w:rsidRPr="001D241B">
        <w:rPr>
          <w:rFonts w:ascii="Georgia" w:hAnsi="Georgia" w:cs="Times New Roman"/>
          <w:bCs/>
          <w:lang w:val="en-US"/>
        </w:rPr>
        <w:t>Dari hasil evaluasi keperawatan yang telah dilakukan selama 3 hari berturut-turut, didapatkan bahwa masalah keperawatan ketidakstabilan glukosa darah dan risiko cedera menunjukkan tanda-tanda perbaikan. Pasien melaporkan kondisi tubuh lebih baik dan tidak ada kejadian jatuh. Namun pada masalah gangguan persepsi sensori visual, belum menunjukkan perubahan signifikan, sehingga disarankan dilakukan tindak lanjut ke spesialis mata untuk evaluasi dan tindakan lanjutan</w:t>
      </w:r>
      <w:r w:rsidRPr="001D241B">
        <w:rPr>
          <w:rFonts w:ascii="Georgia" w:hAnsi="Georgia" w:cs="Times New Roman"/>
          <w:lang w:eastAsia="en-ID"/>
        </w:rPr>
        <w:t xml:space="preserve">. </w:t>
      </w:r>
      <w:r w:rsidRPr="001D241B">
        <w:rPr>
          <w:rFonts w:ascii="Georgia" w:hAnsi="Georgia" w:cs="Times New Roman"/>
          <w:bCs/>
        </w:rPr>
        <w:t xml:space="preserve">Intervensi keperawatan yang telah disusun bertujuan untuk mengatasi masalah keperawatan berdasarkan dari keluhan pasien dan hasil dari pengamatan sehingga mendapatkan 3 diagnosa keperawatan yang ditegakkan, sehingga peneliti dapat menyususun rencana tindakan keperawatan yang </w:t>
      </w:r>
      <w:r w:rsidRPr="001D241B">
        <w:rPr>
          <w:rFonts w:ascii="Georgia" w:hAnsi="Georgia" w:cs="Times New Roman"/>
          <w:bCs/>
        </w:rPr>
        <w:lastRenderedPageBreak/>
        <w:t>terdiri dari observasi, edukasi, terapeutik, dan kolaborasi. Implementasi keperawatan yang telah dilaksanakan oleh penulis sesuai dengan rencana keperawatan yang telah disusun secara spesifik pada intervensi keperawatan. Berdasarkan dari hasil review ulang penulis mampu melakukan implementasi sesuai dengan inntervensi yang disusun mulai dari mengobservasi hingga berkolaborasi. Pada tahap akhir pelaksanaan tindakan asuhan keperawatan, peneliti mendapatkan hasil keperawatan selama 3 hari berturut-turut pada Ny.S yang dibuat dalam pengkajian dengan istilah SOAP. Dengan hasil yang didapatkan pasien mampu kooperatif pada saat pelaksanaan setiap tindakan keperawatan yang diberikan, sehingga peneliti mendapatkan hasil evaluasi dengan penilaian hasil keperawatan masalah teratasi sehingga perencanaan selanjutnya dihentikan.</w:t>
      </w:r>
    </w:p>
    <w:p w:rsidR="00B91379" w:rsidRPr="00B46511" w:rsidRDefault="00B91379" w:rsidP="00B91379">
      <w:pPr>
        <w:pBdr>
          <w:top w:val="nil"/>
          <w:left w:val="nil"/>
          <w:bottom w:val="nil"/>
          <w:right w:val="nil"/>
          <w:between w:val="nil"/>
        </w:pBdr>
        <w:tabs>
          <w:tab w:val="left" w:pos="426"/>
        </w:tabs>
        <w:spacing w:after="0" w:line="240" w:lineRule="auto"/>
        <w:ind w:firstLine="567"/>
        <w:jc w:val="both"/>
        <w:rPr>
          <w:rFonts w:ascii="Georgia" w:eastAsia="Times New Roman" w:hAnsi="Georgia" w:cs="Times New Roman"/>
          <w:color w:val="000000"/>
          <w:sz w:val="24"/>
          <w:szCs w:val="24"/>
        </w:rPr>
      </w:pPr>
    </w:p>
    <w:p w:rsidR="00B91379" w:rsidRPr="00B46511" w:rsidRDefault="00B91379" w:rsidP="00B91379">
      <w:pPr>
        <w:pBdr>
          <w:top w:val="nil"/>
          <w:left w:val="nil"/>
          <w:bottom w:val="nil"/>
          <w:right w:val="nil"/>
          <w:between w:val="nil"/>
        </w:pBdr>
        <w:spacing w:after="0" w:line="360" w:lineRule="auto"/>
        <w:jc w:val="both"/>
        <w:rPr>
          <w:rFonts w:ascii="Georgia" w:eastAsia="Times New Roman" w:hAnsi="Georgia" w:cs="Times New Roman"/>
          <w:b/>
          <w:color w:val="000000"/>
          <w:sz w:val="24"/>
          <w:szCs w:val="24"/>
        </w:rPr>
      </w:pPr>
      <w:r w:rsidRPr="00B46511">
        <w:rPr>
          <w:rFonts w:ascii="Georgia" w:eastAsia="Times New Roman" w:hAnsi="Georgia" w:cs="Times New Roman"/>
          <w:b/>
          <w:color w:val="000000"/>
          <w:sz w:val="24"/>
          <w:szCs w:val="24"/>
        </w:rPr>
        <w:t xml:space="preserve">DAFTAR PUSTAKA </w:t>
      </w:r>
    </w:p>
    <w:p w:rsidR="00B91379" w:rsidRPr="001D241B" w:rsidRDefault="00B91379" w:rsidP="000D2A70">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 xml:space="preserve">Alfiah Kusuma Wardani, Muhammad </w:t>
      </w:r>
      <w:r w:rsidR="000D2A70">
        <w:rPr>
          <w:rFonts w:ascii="Georgia" w:hAnsi="Georgia" w:cs="Times New Roman"/>
          <w:lang w:val="en-US" w:eastAsia="en-ID"/>
        </w:rPr>
        <w:t xml:space="preserve"> </w:t>
      </w:r>
      <w:r w:rsidRPr="001D241B">
        <w:rPr>
          <w:rFonts w:ascii="Georgia" w:hAnsi="Georgia" w:cs="Times New Roman"/>
          <w:lang w:eastAsia="en-ID"/>
        </w:rPr>
        <w:t>Atoillah Isfandiari</w:t>
      </w:r>
    </w:p>
    <w:p w:rsidR="00B91379" w:rsidRPr="001D241B" w:rsidRDefault="00B91379" w:rsidP="00B91379">
      <w:pPr>
        <w:spacing w:line="240" w:lineRule="auto"/>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American Diabetes Association. (2023). Standards of Medical Care in Diabetes—2023. Diabetes Care, 46(Supplement\_1), S1–S291.</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American Diabetes Association. (2024). Standards of Medical Care in Diabetes—2024.</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Beckman JA, Creager MA, Libby P. (2002). Diabetes and Atherosclerosis: Epidemiology, Pathophysiology, and Management. JAMA. 287(19):2570-2581.</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Cheung N, Mitchell P, Wong TY. (2010). Diabetic retinopathy. Lancet. 376(9735):124-136.</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Damayanti, F., Hutaperi, B., Jelmila, S. N., &amp; Ashan, H. (2024). Hubungan Diabetes Melitus Terhadap Penderita Katarak. Scientific Journal, 3(4), 209-220.</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 xml:space="preserve">Damayanti, Fitri, et al. “Hubungan Diabetes Melitus Terhadap </w:t>
      </w:r>
      <w:r w:rsidRPr="001D241B">
        <w:rPr>
          <w:rFonts w:ascii="Georgia" w:hAnsi="Georgia" w:cs="Times New Roman"/>
          <w:lang w:eastAsia="en-ID"/>
        </w:rPr>
        <w:lastRenderedPageBreak/>
        <w:t>Penderita Katarak.” Scientific Journal 3.4 (2024): 209-220.</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DPP PPNI. (2017). Standar Diagnosa Keperawatan Indonesia (SDKI) (edisi 1). Jakarta: DPP PPNI.</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DPP PPNI. (2017). Standar Luaran Keperawatan Indonesia (SLKI) (edisi 1). Jakarta: DPP PPNI.</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DPP PPNI. (2018). Standar Intervensi Keperawatan Indonesia (SIKI) (edisi 1). Jakarta: DPP PPNI.</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contextualSpacing/>
        <w:jc w:val="both"/>
        <w:rPr>
          <w:rFonts w:ascii="Georgia" w:hAnsi="Georgia" w:cs="Times New Roman"/>
          <w:lang w:val="en-US" w:eastAsia="en-ID"/>
        </w:rPr>
      </w:pPr>
      <w:r w:rsidRPr="001D241B">
        <w:rPr>
          <w:rFonts w:ascii="Georgia" w:hAnsi="Georgia" w:cs="Times New Roman"/>
          <w:lang w:eastAsia="en-ID"/>
        </w:rPr>
        <w:t>Fathra Annis Nauli</w:t>
      </w:r>
    </w:p>
    <w:p w:rsidR="00B91379" w:rsidRPr="001D241B" w:rsidRDefault="00B91379" w:rsidP="00B91379">
      <w:pPr>
        <w:spacing w:line="240" w:lineRule="auto"/>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Forbes JM, Cooper ME. (2013). Mechanisms of diabetic complications. Physiol Rev. 93(1):137–188.</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eastAsia="en-ID"/>
        </w:rPr>
      </w:pPr>
      <w:r w:rsidRPr="001D241B">
        <w:rPr>
          <w:rFonts w:ascii="Georgia" w:hAnsi="Georgia" w:cs="Times New Roman"/>
          <w:lang w:eastAsia="en-ID"/>
        </w:rPr>
        <w:t>Hargiyati, E. A. (2022). Laporan Asuhan Keperawatan Gerontik Ibu W Dengan Katarak Di Dusun Genitem Wilayah Kerja Puskesmas Godean 1 Yogyakarta (Doctoral dissertation, Poltekkes Kemenkes Yogyakarta).</w:t>
      </w:r>
    </w:p>
    <w:p w:rsidR="00B91379" w:rsidRPr="001D241B" w:rsidRDefault="00B91379" w:rsidP="00B91379">
      <w:pPr>
        <w:spacing w:line="240" w:lineRule="auto"/>
        <w:ind w:left="540" w:hanging="540"/>
        <w:contextualSpacing/>
        <w:jc w:val="both"/>
        <w:rPr>
          <w:rFonts w:ascii="Georgia" w:hAnsi="Georgia" w:cs="Times New Roman"/>
          <w:lang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Hargiyati, Ervieta Adistya. Laporan Asuhan Keperawatan Gerontik Ibu W Dengan Katarak Di Dusun Genitem Wilayah Kerja Puskesmas Godean 1 Yogyakarta. Diss. Poltekkes Kemenkes Yogyakarta, 2022.</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Heryadi, E. (2023). PENERAPAN SENAM KAKI DIABETIK TERHADAP PENURUNAN KADAR GULA DARAH PADA PASIEN DIABETES MELLITUS DI RUANG MELATI 2 RSUP DR. SOERADJI TIRTONEGORO KLATEN (Doctoral dissertation, Poltekkes Kemenkes Yogyakarta).</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Javadi, M.-A., &amp; Zarei-Ghanavati, S.* (2008). Cataracts in Diabetic Patients: A Review Article. Journal of Ophthalmic &amp; Vision Research, 3(1), 52–65.</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contextualSpacing/>
        <w:jc w:val="both"/>
        <w:rPr>
          <w:rFonts w:ascii="Georgia" w:hAnsi="Georgia" w:cs="Times New Roman"/>
          <w:lang w:val="en-US" w:eastAsia="en-ID"/>
        </w:rPr>
      </w:pPr>
      <w:r w:rsidRPr="001D241B">
        <w:rPr>
          <w:rFonts w:ascii="Georgia" w:hAnsi="Georgia" w:cs="Times New Roman"/>
          <w:lang w:eastAsia="en-ID"/>
        </w:rPr>
        <w:t>Jurnal Berkala Epidemiologi 2 (1), 1-12, 2014</w:t>
      </w:r>
    </w:p>
    <w:p w:rsidR="00B91379" w:rsidRPr="001D241B" w:rsidRDefault="00B91379" w:rsidP="00B91379">
      <w:pPr>
        <w:spacing w:line="240" w:lineRule="auto"/>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Jurnal Online Mahasiswa Program Studi Ilmu Keperawatan Universitas Riau 2 (1), 569-579, 2015</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contextualSpacing/>
        <w:jc w:val="both"/>
        <w:rPr>
          <w:rFonts w:ascii="Georgia" w:hAnsi="Georgia" w:cs="Times New Roman"/>
          <w:lang w:val="en-US" w:eastAsia="en-ID"/>
        </w:rPr>
      </w:pPr>
      <w:r w:rsidRPr="001D241B">
        <w:rPr>
          <w:rFonts w:ascii="Georgia" w:hAnsi="Georgia" w:cs="Times New Roman"/>
          <w:lang w:eastAsia="en-ID"/>
        </w:rPr>
        <w:t>KAMILIA, INDAH NURUL. KARYA TULIS ILMIAH.</w:t>
      </w:r>
    </w:p>
    <w:p w:rsidR="00B91379" w:rsidRPr="001D241B" w:rsidRDefault="00B91379" w:rsidP="00B91379">
      <w:pPr>
        <w:spacing w:line="240" w:lineRule="auto"/>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Kanski, J. J., &amp; Bowling, B. (2020). Clinical Ophthalmology: A Systematic Approach (8th ed.). Elsevier.</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Kementerian Kesehatan Republik Indonesia. (2021). Pedoman Pencegahan dan Pengendalian Diabetes Melitus Tipe 2 di Indonesia.</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Lee, K. E., et al. (2017). Incidence, Progression, and Risk Factors for Cataract in Type 2 Diabetes. Investigative Ophthalmology &amp; Visual Science, 58(14), 5955–5963</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Low Wang CC, Hess CN, Hiatt WR, Goldfine AB. (2016). Clinical Update: Cardiovascular Disease in Diabetes Mellitus. Circulation Research. 118(11):1800–1818.</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Nurul Tri Lestari, N. (2023). ASUHAN KEPERAWATAN PADA Tn. M DENGAN DIABETES MELITUS PADA KATZ INDEKS A DI KAMPUNG BABAKAN CAAH RT/RW 03/05 KELURAHAN GALIH PAKUWON KECAMATAN BL. LIMBANGAN (Doctoral dissertation, STIKes Karsa Husada Garut).</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Perween, R., Chaurasiya, A., Yadav, N., &amp; Kumari, P. (2023). Diabetic Cataract: Pathophysiology, Molecular Mechanism and Therapeutic Perspectives. Journal of Diabetes &amp; Metabolic Disorders, 22(1), 78–88.</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eastAsia="en-ID"/>
        </w:rPr>
      </w:pPr>
      <w:r w:rsidRPr="001D241B">
        <w:rPr>
          <w:rFonts w:ascii="Georgia" w:hAnsi="Georgia" w:cs="Times New Roman"/>
          <w:lang w:eastAsia="en-ID"/>
        </w:rPr>
        <w:t>Potter, P. A., &amp; Perry, A. G. (2010). Fundamentals of Nursing: Concepts, Process and Practice. Elsevier Mosby.</w:t>
      </w:r>
    </w:p>
    <w:p w:rsidR="00B91379" w:rsidRPr="001D241B" w:rsidRDefault="00B91379" w:rsidP="00B91379">
      <w:pPr>
        <w:spacing w:line="240" w:lineRule="auto"/>
        <w:ind w:left="540" w:hanging="540"/>
        <w:contextualSpacing/>
        <w:jc w:val="both"/>
        <w:rPr>
          <w:rFonts w:ascii="Georgia" w:hAnsi="Georgia" w:cs="Times New Roman"/>
          <w:lang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lastRenderedPageBreak/>
        <w:t xml:space="preserve">Pollreisz, A., &amp; Schmidt-Erfurth, U. (2010). Diabetic cataract—Pathogenesis, epidemiology, and treatment. Journal of Ophthalmology, 2010, 1–8. </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Raharjo, M. (2018). Asuhan Keperawatan Ny. N Dengan Diabetes Melitus Di Ruang Kirana Rumah Sakit Tk. III Dr. Soetarto Yogyakarta (Doctoral dissertation, poltekkes kemenkes yogyakarta).</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 xml:space="preserve">Snow, K. K., et al. (2023). Current Approach to the Pathogenesis of Diabetic Cataracts. International Journal of Molecular Sciences, 24(7), 6317. </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 xml:space="preserve">Suryanarayana, P., et al. (2005). Current Approach to the Pathogenesis of Diabetic Cataracts. International </w:t>
      </w:r>
      <w:r w:rsidRPr="001D241B">
        <w:rPr>
          <w:rFonts w:ascii="Georgia" w:hAnsi="Georgia" w:cs="Times New Roman"/>
          <w:lang w:eastAsia="en-ID"/>
        </w:rPr>
        <w:lastRenderedPageBreak/>
        <w:t>Journal of Molecular Sciences, 24(7), 6317.</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Suyono, S., &amp; Sudoyo, A.W. (2020). Diabetes Melitus dan Komplikasinya. Dalam Buku Ajar Ilmu Penyakit Dalam (Edisi 6). Pusat Penerbitan Ilmu Penyakit Dalam FKUI.</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Thomas MC. (2014). Diabetic nephropathy. Nat Rev Nephrol. 10(1):20–30.</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val="en-US" w:eastAsia="en-ID"/>
        </w:rPr>
      </w:pPr>
      <w:r w:rsidRPr="001D241B">
        <w:rPr>
          <w:rFonts w:ascii="Georgia" w:hAnsi="Georgia" w:cs="Times New Roman"/>
          <w:lang w:eastAsia="en-ID"/>
        </w:rPr>
        <w:t>World Health Organization. (2023). Cataract – Fact Sheet. Geneva: WHO.</w:t>
      </w:r>
    </w:p>
    <w:p w:rsidR="00B91379" w:rsidRPr="001D241B" w:rsidRDefault="00B91379" w:rsidP="00B91379">
      <w:pPr>
        <w:spacing w:line="240" w:lineRule="auto"/>
        <w:ind w:left="540" w:hanging="540"/>
        <w:contextualSpacing/>
        <w:jc w:val="both"/>
        <w:rPr>
          <w:rFonts w:ascii="Georgia" w:hAnsi="Georgia" w:cs="Times New Roman"/>
          <w:lang w:val="en-US" w:eastAsia="en-ID"/>
        </w:rPr>
      </w:pPr>
    </w:p>
    <w:p w:rsidR="00B91379" w:rsidRPr="001D241B" w:rsidRDefault="00B91379" w:rsidP="00B91379">
      <w:pPr>
        <w:spacing w:line="240" w:lineRule="auto"/>
        <w:ind w:left="540" w:hanging="540"/>
        <w:contextualSpacing/>
        <w:jc w:val="both"/>
        <w:rPr>
          <w:rFonts w:ascii="Georgia" w:hAnsi="Georgia" w:cs="Times New Roman"/>
          <w:lang w:eastAsia="en-ID"/>
        </w:rPr>
      </w:pPr>
      <w:r w:rsidRPr="001D241B">
        <w:rPr>
          <w:rFonts w:ascii="Georgia" w:hAnsi="Georgia" w:cs="Times New Roman"/>
          <w:lang w:eastAsia="en-ID"/>
        </w:rPr>
        <w:t>Zarei-Ghanavati, S., et al.* (2024). Cataract and Diabetes: Review of the Literature. Journal of Cataract &amp; Refractive Surgery, 50(12), 1275–1283.</w:t>
      </w:r>
    </w:p>
    <w:p w:rsidR="002C521B" w:rsidRDefault="002C521B">
      <w:pPr>
        <w:sectPr w:rsidR="002C521B" w:rsidSect="002C521B">
          <w:type w:val="continuous"/>
          <w:pgSz w:w="11907" w:h="16839" w:code="9"/>
          <w:pgMar w:top="1440" w:right="1440" w:bottom="1440" w:left="1440" w:header="720" w:footer="720" w:gutter="0"/>
          <w:cols w:num="2" w:space="720"/>
          <w:docGrid w:linePitch="360"/>
        </w:sectPr>
      </w:pPr>
    </w:p>
    <w:p w:rsidR="002C521B" w:rsidRDefault="002C521B"/>
    <w:p w:rsidR="002C521B" w:rsidRDefault="002C521B"/>
    <w:p w:rsidR="002C521B" w:rsidRDefault="002C521B"/>
    <w:p w:rsidR="002C521B" w:rsidRDefault="002C521B"/>
    <w:p w:rsidR="002C521B" w:rsidRDefault="002C521B"/>
    <w:sectPr w:rsidR="002C521B" w:rsidSect="002C521B">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99" w:rsidRDefault="00F22F99" w:rsidP="002C521B">
      <w:pPr>
        <w:spacing w:after="0" w:line="240" w:lineRule="auto"/>
      </w:pPr>
      <w:r>
        <w:separator/>
      </w:r>
    </w:p>
  </w:endnote>
  <w:endnote w:type="continuationSeparator" w:id="0">
    <w:p w:rsidR="00F22F99" w:rsidRDefault="00F22F99" w:rsidP="002C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239189"/>
      <w:docPartObj>
        <w:docPartGallery w:val="Page Numbers (Bottom of Page)"/>
        <w:docPartUnique/>
      </w:docPartObj>
    </w:sdtPr>
    <w:sdtEndPr>
      <w:rPr>
        <w:noProof/>
      </w:rPr>
    </w:sdtEndPr>
    <w:sdtContent>
      <w:p w:rsidR="002C521B" w:rsidRDefault="002C521B">
        <w:pPr>
          <w:pStyle w:val="Footer"/>
          <w:jc w:val="right"/>
        </w:pPr>
        <w:r>
          <w:fldChar w:fldCharType="begin"/>
        </w:r>
        <w:r>
          <w:instrText xml:space="preserve"> PAGE   \* MERGEFORMAT </w:instrText>
        </w:r>
        <w:r>
          <w:fldChar w:fldCharType="separate"/>
        </w:r>
        <w:r w:rsidR="00D756FE">
          <w:rPr>
            <w:noProof/>
          </w:rPr>
          <w:t>28</w:t>
        </w:r>
        <w:r>
          <w:rPr>
            <w:noProof/>
          </w:rPr>
          <w:fldChar w:fldCharType="end"/>
        </w:r>
      </w:p>
    </w:sdtContent>
  </w:sdt>
  <w:p w:rsidR="002C521B" w:rsidRDefault="002C5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99" w:rsidRDefault="00F22F99" w:rsidP="002C521B">
      <w:pPr>
        <w:spacing w:after="0" w:line="240" w:lineRule="auto"/>
      </w:pPr>
      <w:r>
        <w:separator/>
      </w:r>
    </w:p>
  </w:footnote>
  <w:footnote w:type="continuationSeparator" w:id="0">
    <w:p w:rsidR="00F22F99" w:rsidRDefault="00F22F99" w:rsidP="002C5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881"/>
    <w:multiLevelType w:val="hybridMultilevel"/>
    <w:tmpl w:val="994A197C"/>
    <w:lvl w:ilvl="0" w:tplc="F5B605EE">
      <w:start w:val="1"/>
      <w:numFmt w:val="lowerLetter"/>
      <w:lvlText w:val="%1."/>
      <w:lvlJc w:val="left"/>
      <w:pPr>
        <w:ind w:left="1440" w:hanging="360"/>
      </w:pPr>
      <w:rPr>
        <w:b w:val="0"/>
        <w:bCs w:val="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
    <w:nsid w:val="05A36A38"/>
    <w:multiLevelType w:val="hybridMultilevel"/>
    <w:tmpl w:val="E124C098"/>
    <w:lvl w:ilvl="0" w:tplc="EFDA1CD8">
      <w:start w:val="1"/>
      <w:numFmt w:val="decimal"/>
      <w:lvlText w:val="%1)"/>
      <w:lvlJc w:val="left"/>
      <w:pPr>
        <w:ind w:left="1778" w:hanging="360"/>
      </w:pPr>
      <w:rPr>
        <w:rFonts w:hint="default"/>
        <w:b/>
        <w:sz w:val="20"/>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
    <w:nsid w:val="152305AD"/>
    <w:multiLevelType w:val="hybridMultilevel"/>
    <w:tmpl w:val="CFF8DE4E"/>
    <w:lvl w:ilvl="0" w:tplc="3328D8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2160DC"/>
    <w:multiLevelType w:val="hybridMultilevel"/>
    <w:tmpl w:val="96D8598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E27CE6"/>
    <w:multiLevelType w:val="hybridMultilevel"/>
    <w:tmpl w:val="18ACD2A8"/>
    <w:lvl w:ilvl="0" w:tplc="3328D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31E80"/>
    <w:multiLevelType w:val="hybridMultilevel"/>
    <w:tmpl w:val="BD981480"/>
    <w:lvl w:ilvl="0" w:tplc="020E1054">
      <w:start w:val="1"/>
      <w:numFmt w:val="decimal"/>
      <w:lvlText w:val="%1)"/>
      <w:lvlJc w:val="left"/>
      <w:pPr>
        <w:ind w:left="1778" w:hanging="360"/>
      </w:pPr>
      <w:rPr>
        <w:rFonts w:hint="default"/>
        <w:sz w:val="20"/>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
    <w:nsid w:val="33224CAB"/>
    <w:multiLevelType w:val="hybridMultilevel"/>
    <w:tmpl w:val="EE304AAA"/>
    <w:lvl w:ilvl="0" w:tplc="3328D8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4D3180"/>
    <w:multiLevelType w:val="hybridMultilevel"/>
    <w:tmpl w:val="931283D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594425"/>
    <w:multiLevelType w:val="hybridMultilevel"/>
    <w:tmpl w:val="3E36F266"/>
    <w:lvl w:ilvl="0" w:tplc="3328D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70349"/>
    <w:multiLevelType w:val="hybridMultilevel"/>
    <w:tmpl w:val="6610CA3C"/>
    <w:lvl w:ilvl="0" w:tplc="194856B4">
      <w:start w:val="1"/>
      <w:numFmt w:val="lowerLetter"/>
      <w:lvlText w:val="%1)"/>
      <w:lvlJc w:val="left"/>
      <w:pPr>
        <w:ind w:left="298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A45207"/>
    <w:multiLevelType w:val="hybridMultilevel"/>
    <w:tmpl w:val="5A8C4A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119E0"/>
    <w:multiLevelType w:val="hybridMultilevel"/>
    <w:tmpl w:val="467EA8C4"/>
    <w:lvl w:ilvl="0" w:tplc="FFFFFFFF">
      <w:start w:val="1"/>
      <w:numFmt w:val="lowerLetter"/>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7EFAAB88">
      <w:start w:val="4"/>
      <w:numFmt w:val="decimal"/>
      <w:lvlText w:val="%4."/>
      <w:lvlJc w:val="left"/>
      <w:pPr>
        <w:ind w:left="3600" w:hanging="360"/>
      </w:pPr>
      <w:rPr>
        <w:rFonts w:hint="default"/>
      </w:r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nsid w:val="56780999"/>
    <w:multiLevelType w:val="hybridMultilevel"/>
    <w:tmpl w:val="467EA8C4"/>
    <w:lvl w:ilvl="0" w:tplc="FFFFFFFF">
      <w:start w:val="1"/>
      <w:numFmt w:val="lowerLetter"/>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4"/>
      <w:numFmt w:val="decimal"/>
      <w:lvlText w:val="%4."/>
      <w:lvlJc w:val="left"/>
      <w:pPr>
        <w:ind w:left="3600" w:hanging="360"/>
      </w:pPr>
      <w:rPr>
        <w:rFonts w:hint="default"/>
      </w:r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nsid w:val="66F75EC2"/>
    <w:multiLevelType w:val="hybridMultilevel"/>
    <w:tmpl w:val="EC9019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E05B5F"/>
    <w:multiLevelType w:val="hybridMultilevel"/>
    <w:tmpl w:val="1E68D66C"/>
    <w:lvl w:ilvl="0" w:tplc="926C9FF4">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6D35609C"/>
    <w:multiLevelType w:val="hybridMultilevel"/>
    <w:tmpl w:val="0584E25A"/>
    <w:lvl w:ilvl="0" w:tplc="38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6DBB6F7F"/>
    <w:multiLevelType w:val="hybridMultilevel"/>
    <w:tmpl w:val="18ACD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40B10AB"/>
    <w:multiLevelType w:val="hybridMultilevel"/>
    <w:tmpl w:val="3B06E0F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83F4AEC6">
      <w:start w:val="1"/>
      <w:numFmt w:val="bullet"/>
      <w:lvlText w:val="-"/>
      <w:lvlJc w:val="left"/>
      <w:pPr>
        <w:ind w:left="3333" w:hanging="360"/>
      </w:pPr>
      <w:rPr>
        <w:rFonts w:ascii="Times New Roman" w:eastAsia="Times New Roman" w:hAnsi="Times New Roman" w:cs="Times New Roman" w:hint="default"/>
      </w:rPr>
    </w:lvl>
    <w:lvl w:ilvl="3" w:tplc="37287ABA">
      <w:start w:val="1"/>
      <w:numFmt w:val="decimal"/>
      <w:lvlText w:val="%4)"/>
      <w:lvlJc w:val="left"/>
      <w:pPr>
        <w:ind w:left="3873" w:hanging="360"/>
      </w:pPr>
      <w:rPr>
        <w:rFonts w:hint="default"/>
      </w:r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7F926B68"/>
    <w:multiLevelType w:val="hybridMultilevel"/>
    <w:tmpl w:val="CE4820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8"/>
  </w:num>
  <w:num w:numId="2">
    <w:abstractNumId w:val="1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15"/>
  </w:num>
  <w:num w:numId="9">
    <w:abstractNumId w:val="6"/>
  </w:num>
  <w:num w:numId="10">
    <w:abstractNumId w:val="4"/>
  </w:num>
  <w:num w:numId="11">
    <w:abstractNumId w:val="8"/>
  </w:num>
  <w:num w:numId="12">
    <w:abstractNumId w:val="2"/>
  </w:num>
  <w:num w:numId="13">
    <w:abstractNumId w:val="16"/>
  </w:num>
  <w:num w:numId="14">
    <w:abstractNumId w:val="7"/>
  </w:num>
  <w:num w:numId="15">
    <w:abstractNumId w:val="10"/>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1B"/>
    <w:rsid w:val="000D2A70"/>
    <w:rsid w:val="00163B42"/>
    <w:rsid w:val="0026200E"/>
    <w:rsid w:val="002C521B"/>
    <w:rsid w:val="00687CF0"/>
    <w:rsid w:val="00700542"/>
    <w:rsid w:val="00956CEC"/>
    <w:rsid w:val="009D788C"/>
    <w:rsid w:val="00B26691"/>
    <w:rsid w:val="00B91379"/>
    <w:rsid w:val="00B91F83"/>
    <w:rsid w:val="00D756FE"/>
    <w:rsid w:val="00E35EB6"/>
    <w:rsid w:val="00EB5917"/>
    <w:rsid w:val="00F2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1B"/>
    <w:rPr>
      <w:rFonts w:ascii="Calibri" w:eastAsia="Calibri" w:hAnsi="Calibri" w:cs="Arial"/>
      <w:lang w:val="id-ID"/>
    </w:rPr>
  </w:style>
  <w:style w:type="paragraph" w:styleId="Heading1">
    <w:name w:val="heading 1"/>
    <w:basedOn w:val="Normal"/>
    <w:next w:val="Normal"/>
    <w:link w:val="Heading1Char"/>
    <w:uiPriority w:val="9"/>
    <w:qFormat/>
    <w:rsid w:val="002C521B"/>
    <w:pPr>
      <w:keepNext/>
      <w:keepLines/>
      <w:tabs>
        <w:tab w:val="left" w:pos="216"/>
      </w:tabs>
      <w:spacing w:before="160" w:after="80" w:line="240" w:lineRule="auto"/>
      <w:ind w:left="72" w:hanging="360"/>
      <w:jc w:val="center"/>
      <w:outlineLvl w:val="0"/>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21B"/>
  </w:style>
  <w:style w:type="paragraph" w:styleId="Footer">
    <w:name w:val="footer"/>
    <w:basedOn w:val="Normal"/>
    <w:link w:val="FooterChar"/>
    <w:uiPriority w:val="99"/>
    <w:unhideWhenUsed/>
    <w:rsid w:val="002C5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21B"/>
  </w:style>
  <w:style w:type="character" w:styleId="Hyperlink">
    <w:name w:val="Hyperlink"/>
    <w:basedOn w:val="DefaultParagraphFont"/>
    <w:uiPriority w:val="99"/>
    <w:unhideWhenUsed/>
    <w:rsid w:val="002C521B"/>
    <w:rPr>
      <w:rFonts w:cs="Times New Roman"/>
      <w:color w:val="0000FF" w:themeColor="hyperlink"/>
      <w:u w:val="single"/>
    </w:rPr>
  </w:style>
  <w:style w:type="character" w:customStyle="1" w:styleId="Heading1Char">
    <w:name w:val="Heading 1 Char"/>
    <w:basedOn w:val="DefaultParagraphFont"/>
    <w:link w:val="Heading1"/>
    <w:uiPriority w:val="9"/>
    <w:rsid w:val="002C521B"/>
    <w:rPr>
      <w:rFonts w:ascii="Times New Roman" w:eastAsia="SimSun" w:hAnsi="Times New Roman" w:cs="Times New Roman"/>
      <w:smallCaps/>
      <w:noProof/>
      <w:sz w:val="20"/>
      <w:szCs w:val="20"/>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2C521B"/>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2C521B"/>
    <w:rPr>
      <w:rFonts w:ascii="Times New Roman" w:eastAsia="SimSun" w:hAnsi="Times New Roman" w:cs="Times New Roman"/>
      <w:sz w:val="24"/>
      <w:szCs w:val="24"/>
      <w:lang w:val="en-AU" w:eastAsia="zh-CN"/>
    </w:rPr>
  </w:style>
  <w:style w:type="table" w:styleId="TableGrid">
    <w:name w:val="Table Grid"/>
    <w:basedOn w:val="TableNormal"/>
    <w:uiPriority w:val="59"/>
    <w:qFormat/>
    <w:rsid w:val="002C521B"/>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C521B"/>
  </w:style>
  <w:style w:type="paragraph" w:styleId="NoSpacing">
    <w:name w:val="No Spacing"/>
    <w:uiPriority w:val="1"/>
    <w:qFormat/>
    <w:rsid w:val="002C521B"/>
    <w:pPr>
      <w:widowControl w:val="0"/>
      <w:autoSpaceDE w:val="0"/>
      <w:autoSpaceDN w:val="0"/>
      <w:spacing w:after="0" w:line="240" w:lineRule="auto"/>
    </w:pPr>
    <w:rPr>
      <w:rFonts w:ascii="Times New Roman" w:eastAsia="Calibri" w:hAnsi="Times New Roman" w:cs="Times New Roman"/>
      <w:lang w:val="id-ID"/>
    </w:rPr>
  </w:style>
  <w:style w:type="paragraph" w:styleId="Caption">
    <w:name w:val="caption"/>
    <w:basedOn w:val="Normal"/>
    <w:next w:val="Normal"/>
    <w:uiPriority w:val="35"/>
    <w:unhideWhenUsed/>
    <w:qFormat/>
    <w:rsid w:val="002C521B"/>
    <w:pPr>
      <w:spacing w:line="240" w:lineRule="auto"/>
    </w:pPr>
    <w:rPr>
      <w:rFonts w:asciiTheme="minorHAnsi" w:eastAsiaTheme="minorHAnsi" w:hAnsiTheme="minorHAnsi" w:cstheme="minorBidi"/>
      <w:b/>
      <w:bCs/>
      <w:color w:val="4F81BD" w:themeColor="accent1"/>
      <w:sz w:val="18"/>
      <w:szCs w:val="18"/>
    </w:rPr>
  </w:style>
  <w:style w:type="table" w:customStyle="1" w:styleId="Gaya1">
    <w:name w:val="Gaya1"/>
    <w:basedOn w:val="TableNormal"/>
    <w:uiPriority w:val="99"/>
    <w:rsid w:val="00B91379"/>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1B"/>
    <w:rPr>
      <w:rFonts w:ascii="Calibri" w:eastAsia="Calibri" w:hAnsi="Calibri" w:cs="Arial"/>
      <w:lang w:val="id-ID"/>
    </w:rPr>
  </w:style>
  <w:style w:type="paragraph" w:styleId="Heading1">
    <w:name w:val="heading 1"/>
    <w:basedOn w:val="Normal"/>
    <w:next w:val="Normal"/>
    <w:link w:val="Heading1Char"/>
    <w:uiPriority w:val="9"/>
    <w:qFormat/>
    <w:rsid w:val="002C521B"/>
    <w:pPr>
      <w:keepNext/>
      <w:keepLines/>
      <w:tabs>
        <w:tab w:val="left" w:pos="216"/>
      </w:tabs>
      <w:spacing w:before="160" w:after="80" w:line="240" w:lineRule="auto"/>
      <w:ind w:left="72" w:hanging="360"/>
      <w:jc w:val="center"/>
      <w:outlineLvl w:val="0"/>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21B"/>
  </w:style>
  <w:style w:type="paragraph" w:styleId="Footer">
    <w:name w:val="footer"/>
    <w:basedOn w:val="Normal"/>
    <w:link w:val="FooterChar"/>
    <w:uiPriority w:val="99"/>
    <w:unhideWhenUsed/>
    <w:rsid w:val="002C5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21B"/>
  </w:style>
  <w:style w:type="character" w:styleId="Hyperlink">
    <w:name w:val="Hyperlink"/>
    <w:basedOn w:val="DefaultParagraphFont"/>
    <w:uiPriority w:val="99"/>
    <w:unhideWhenUsed/>
    <w:rsid w:val="002C521B"/>
    <w:rPr>
      <w:rFonts w:cs="Times New Roman"/>
      <w:color w:val="0000FF" w:themeColor="hyperlink"/>
      <w:u w:val="single"/>
    </w:rPr>
  </w:style>
  <w:style w:type="character" w:customStyle="1" w:styleId="Heading1Char">
    <w:name w:val="Heading 1 Char"/>
    <w:basedOn w:val="DefaultParagraphFont"/>
    <w:link w:val="Heading1"/>
    <w:uiPriority w:val="9"/>
    <w:rsid w:val="002C521B"/>
    <w:rPr>
      <w:rFonts w:ascii="Times New Roman" w:eastAsia="SimSun" w:hAnsi="Times New Roman" w:cs="Times New Roman"/>
      <w:smallCaps/>
      <w:noProof/>
      <w:sz w:val="20"/>
      <w:szCs w:val="20"/>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2C521B"/>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2C521B"/>
    <w:rPr>
      <w:rFonts w:ascii="Times New Roman" w:eastAsia="SimSun" w:hAnsi="Times New Roman" w:cs="Times New Roman"/>
      <w:sz w:val="24"/>
      <w:szCs w:val="24"/>
      <w:lang w:val="en-AU" w:eastAsia="zh-CN"/>
    </w:rPr>
  </w:style>
  <w:style w:type="table" w:styleId="TableGrid">
    <w:name w:val="Table Grid"/>
    <w:basedOn w:val="TableNormal"/>
    <w:uiPriority w:val="59"/>
    <w:qFormat/>
    <w:rsid w:val="002C521B"/>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C521B"/>
  </w:style>
  <w:style w:type="paragraph" w:styleId="NoSpacing">
    <w:name w:val="No Spacing"/>
    <w:uiPriority w:val="1"/>
    <w:qFormat/>
    <w:rsid w:val="002C521B"/>
    <w:pPr>
      <w:widowControl w:val="0"/>
      <w:autoSpaceDE w:val="0"/>
      <w:autoSpaceDN w:val="0"/>
      <w:spacing w:after="0" w:line="240" w:lineRule="auto"/>
    </w:pPr>
    <w:rPr>
      <w:rFonts w:ascii="Times New Roman" w:eastAsia="Calibri" w:hAnsi="Times New Roman" w:cs="Times New Roman"/>
      <w:lang w:val="id-ID"/>
    </w:rPr>
  </w:style>
  <w:style w:type="paragraph" w:styleId="Caption">
    <w:name w:val="caption"/>
    <w:basedOn w:val="Normal"/>
    <w:next w:val="Normal"/>
    <w:uiPriority w:val="35"/>
    <w:unhideWhenUsed/>
    <w:qFormat/>
    <w:rsid w:val="002C521B"/>
    <w:pPr>
      <w:spacing w:line="240" w:lineRule="auto"/>
    </w:pPr>
    <w:rPr>
      <w:rFonts w:asciiTheme="minorHAnsi" w:eastAsiaTheme="minorHAnsi" w:hAnsiTheme="minorHAnsi" w:cstheme="minorBidi"/>
      <w:b/>
      <w:bCs/>
      <w:color w:val="4F81BD" w:themeColor="accent1"/>
      <w:sz w:val="18"/>
      <w:szCs w:val="18"/>
    </w:rPr>
  </w:style>
  <w:style w:type="table" w:customStyle="1" w:styleId="Gaya1">
    <w:name w:val="Gaya1"/>
    <w:basedOn w:val="TableNormal"/>
    <w:uiPriority w:val="99"/>
    <w:rsid w:val="00B91379"/>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xmawatiintan@gmail.com" TargetMode="External"/><Relationship Id="rId5" Type="http://schemas.openxmlformats.org/officeDocument/2006/relationships/webSettings" Target="webSettings.xml"/><Relationship Id="rId10" Type="http://schemas.openxmlformats.org/officeDocument/2006/relationships/hyperlink" Target="mailto:laxmawatiintan@gmail.com" TargetMode="External"/><Relationship Id="rId4" Type="http://schemas.openxmlformats.org/officeDocument/2006/relationships/settings" Target="settings.xml"/><Relationship Id="rId9" Type="http://schemas.openxmlformats.org/officeDocument/2006/relationships/hyperlink" Target="https://el-emir.com/index.php/jusk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2025-12-11T03:00:00Z</dcterms:created>
  <dcterms:modified xsi:type="dcterms:W3CDTF">2025-12-13T07:24:00Z</dcterms:modified>
</cp:coreProperties>
</file>